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55" w:rsidRDefault="00276855" w:rsidP="00C40D4B">
      <w:pPr>
        <w:pStyle w:val="BodyText"/>
        <w:shd w:val="clear" w:color="auto" w:fill="auto"/>
        <w:spacing w:after="0" w:line="240" w:lineRule="auto"/>
        <w:ind w:left="40" w:right="160"/>
        <w:jc w:val="both"/>
        <w:rPr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943443">
        <w:rPr>
          <w:rFonts w:cs="Arial"/>
          <w:b/>
          <w:bCs/>
          <w:color w:val="auto"/>
          <w:sz w:val="22"/>
          <w:szCs w:val="22"/>
        </w:rPr>
        <w:t>Anti-AHp (Helix pomatia Lectin)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2"/>
          <w:szCs w:val="12"/>
        </w:rPr>
      </w:pPr>
      <w:r w:rsidRPr="00943443">
        <w:rPr>
          <w:rFonts w:cs="Arial"/>
          <w:color w:val="auto"/>
          <w:sz w:val="12"/>
          <w:szCs w:val="12"/>
        </w:rPr>
        <w:t>For Slide and Tube Test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4"/>
          <w:szCs w:val="14"/>
        </w:rPr>
      </w:pPr>
      <w:r w:rsidRPr="00943443">
        <w:rPr>
          <w:rFonts w:cs="Arial"/>
          <w:color w:val="auto"/>
          <w:sz w:val="14"/>
          <w:szCs w:val="14"/>
        </w:rPr>
        <w:t>FOR IN VITRO DIAGNOSTIC USE ONLY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INTENDED USE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Anti-AHp is produced from protein gland of an edible snail (Helix pomatia). The lectin reacts specific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with A1- and A2-bloods but not with A3-bloods or weaker types. The testserum is intended to be used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by qualified and technical personnel only.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PRINCIPLE OF PROCEDURE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The procedures used with this reagent is based on the principle of agglutination.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Normal human erythrocytes, possessing the corresponding antigen, will agglutinate in the presence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of the specific lectin directed toward the antigen.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REAGENT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The listed reagent is produced by following form: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Anti-AHp (Helix pomatia Lektin)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This reagent contains &lt;0.1% (w/v) sodium azide as preservative. Additionally the reagent is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prepared of lectin, sodium chloride, macromolecules and bovine albumin.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WARNING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This reagents is prepared from an animal extract. As biological products it should be looked upon as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potentially infectious because of never complete exclusion of danger through excitants of disease.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The reagent contains sodium azide, that may be toxic and may react with lead or copper to form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highly explosive salts. Because of these reasons reagent should be handled with proper care.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STORAGE REQUIREMENT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Store at 2 to </w:t>
      </w:r>
      <w:smartTag w:uri="urn:schemas-microsoft-com:office:smarttags" w:element="metricconverter">
        <w:smartTagPr>
          <w:attr w:name="ProductID" w:val="8°C"/>
        </w:smartTagPr>
        <w:r w:rsidRPr="00943443">
          <w:rPr>
            <w:rFonts w:cs="Arial"/>
            <w:color w:val="auto"/>
            <w:sz w:val="10"/>
            <w:szCs w:val="10"/>
          </w:rPr>
          <w:t>8°C</w:t>
        </w:r>
      </w:smartTag>
      <w:r w:rsidRPr="00943443">
        <w:rPr>
          <w:rFonts w:cs="Arial"/>
          <w:color w:val="auto"/>
          <w:sz w:val="10"/>
          <w:szCs w:val="10"/>
        </w:rPr>
        <w:t xml:space="preserve">. May be at room temperature (15 to </w:t>
      </w:r>
      <w:smartTag w:uri="urn:schemas-microsoft-com:office:smarttags" w:element="metricconverter">
        <w:smartTagPr>
          <w:attr w:name="ProductID" w:val="30°C"/>
        </w:smartTagPr>
        <w:r w:rsidRPr="00943443">
          <w:rPr>
            <w:rFonts w:cs="Arial"/>
            <w:color w:val="auto"/>
            <w:sz w:val="10"/>
            <w:szCs w:val="10"/>
          </w:rPr>
          <w:t>30°C</w:t>
        </w:r>
      </w:smartTag>
      <w:r w:rsidRPr="00943443">
        <w:rPr>
          <w:rFonts w:cs="Arial"/>
          <w:color w:val="auto"/>
          <w:sz w:val="10"/>
          <w:szCs w:val="10"/>
        </w:rPr>
        <w:t>) while in use. In principle, store and use</w:t>
      </w:r>
    </w:p>
    <w:p w:rsidR="00276855" w:rsidRPr="00AB52AE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the reagents to declared expiry date only.</w:t>
      </w:r>
      <w:r w:rsidRPr="00AB52AE">
        <w:rPr>
          <w:sz w:val="10"/>
          <w:szCs w:val="10"/>
        </w:rPr>
        <w:t xml:space="preserve"> </w:t>
      </w:r>
      <w:r w:rsidRPr="00181675">
        <w:rPr>
          <w:sz w:val="10"/>
          <w:szCs w:val="10"/>
        </w:rPr>
        <w:t>At keeping of storage conditions after bottle opening keep performance data to a validity expiration date</w:t>
      </w:r>
      <w:r w:rsidRPr="00AB52AE">
        <w:rPr>
          <w:sz w:val="10"/>
          <w:szCs w:val="10"/>
        </w:rPr>
        <w:t>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REMARKS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1. Strength of positive reactions also depends on age of used blood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2. With each testing positive and negative controls should be performed.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3. Inappropriate storage impairs efficacy of the reagent.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4. Centrifugation highly different from appointed relative centrifugal force may lead to false results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5. Blood samples to be tested should be used as soon as possible. If a delay in testing occurs,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samples should be stored at 2 to </w:t>
      </w:r>
      <w:smartTag w:uri="urn:schemas-microsoft-com:office:smarttags" w:element="metricconverter">
        <w:smartTagPr>
          <w:attr w:name="ProductID" w:val="8°C"/>
        </w:smartTagPr>
        <w:r w:rsidRPr="00943443">
          <w:rPr>
            <w:rFonts w:cs="Arial"/>
            <w:color w:val="auto"/>
            <w:sz w:val="10"/>
            <w:szCs w:val="10"/>
          </w:rPr>
          <w:t>8°C</w:t>
        </w:r>
      </w:smartTag>
      <w:r w:rsidRPr="00943443">
        <w:rPr>
          <w:rFonts w:cs="Arial"/>
          <w:color w:val="auto"/>
          <w:sz w:val="10"/>
          <w:szCs w:val="10"/>
        </w:rPr>
        <w:t>. Blood drawn into sodium citrate or EDTA should be tested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within 14 days.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6. The procedures identified below are for manual testing only. When using automated or semiautomated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instruments, follow the procedures that are contained in the operator’s manual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provided by the device manufacturer. Laboratories must follow approved validation procedures to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demonstrate compatibility of this product on automated systems.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7. For usage of this testsera all effective national laws, directives and guidelines have to be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observed, in </w:t>
      </w:r>
      <w:smartTag w:uri="urn:schemas-microsoft-com:office:smarttags" w:element="place">
        <w:smartTag w:uri="urn:schemas-microsoft-com:office:smarttags" w:element="country-region">
          <w:r w:rsidRPr="00943443">
            <w:rPr>
              <w:rFonts w:cs="Arial"/>
              <w:color w:val="auto"/>
              <w:sz w:val="10"/>
              <w:szCs w:val="10"/>
            </w:rPr>
            <w:t>Germany</w:t>
          </w:r>
        </w:smartTag>
      </w:smartTag>
      <w:r w:rsidRPr="00943443">
        <w:rPr>
          <w:rFonts w:cs="Arial"/>
          <w:color w:val="auto"/>
          <w:sz w:val="10"/>
          <w:szCs w:val="10"/>
        </w:rPr>
        <w:t xml:space="preserve"> especially the „Richtlinien zur Gewinnung von Blut und Blutbestandteilen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und zur Anwendung von Blutprodukten (Hämotherapie)“.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REAGENT PREPARATION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There is no preparation of the reagent required. Use reagent directly from the vials.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PROCEDURE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Not provided material, additionally needed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at Slide Method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1. Glass slide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2. Pasteur pipette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3. Mixing stick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at Tube Centrifugation Method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1. Test tubes, 10 x </w:t>
      </w:r>
      <w:smartTag w:uri="urn:schemas-microsoft-com:office:smarttags" w:element="metricconverter">
        <w:smartTagPr>
          <w:attr w:name="ProductID" w:val="270 г"/>
        </w:smartTagPr>
        <w:r w:rsidRPr="00943443">
          <w:rPr>
            <w:rFonts w:cs="Arial"/>
            <w:color w:val="auto"/>
            <w:sz w:val="10"/>
            <w:szCs w:val="10"/>
          </w:rPr>
          <w:t>75 mm</w:t>
        </w:r>
      </w:smartTag>
      <w:r w:rsidRPr="00943443">
        <w:rPr>
          <w:rFonts w:cs="Arial"/>
          <w:color w:val="auto"/>
          <w:sz w:val="10"/>
          <w:szCs w:val="10"/>
        </w:rPr>
        <w:t xml:space="preserve"> or 12 x </w:t>
      </w:r>
      <w:smartTag w:uri="urn:schemas-microsoft-com:office:smarttags" w:element="metricconverter">
        <w:smartTagPr>
          <w:attr w:name="ProductID" w:val="270 г"/>
        </w:smartTagPr>
        <w:r w:rsidRPr="00943443">
          <w:rPr>
            <w:rFonts w:cs="Arial"/>
            <w:color w:val="auto"/>
            <w:sz w:val="10"/>
            <w:szCs w:val="10"/>
          </w:rPr>
          <w:t>75 mm</w:t>
        </w:r>
      </w:smartTag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2. Pipettes designed to deliver approximately 100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>L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3. Centrifuge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4. Isotonic saline (with 0,85 - 0,9% sodium chloride)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Test procedure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Slide Method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1. Use erythrocyte sediment or whole blood only.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2. Place one drop (approximately 50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>L) of appropriate reagent on a glass slide.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3. Using a Pasteur pipette add one drop erythrocyte sediment or whole blood (approximately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50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>L) to the glass slide.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4. Mix the erythrocytes with reagent well with a stick and spread to a circle (diameter </w:t>
      </w:r>
      <w:smartTag w:uri="urn:schemas-microsoft-com:office:smarttags" w:element="metricconverter">
        <w:smartTagPr>
          <w:attr w:name="ProductID" w:val="270 г"/>
        </w:smartTagPr>
        <w:r w:rsidRPr="00943443">
          <w:rPr>
            <w:rFonts w:cs="Arial"/>
            <w:color w:val="auto"/>
            <w:sz w:val="10"/>
            <w:szCs w:val="10"/>
          </w:rPr>
          <w:t>2 cm</w:t>
        </w:r>
      </w:smartTag>
      <w:r w:rsidRPr="00943443">
        <w:rPr>
          <w:rFonts w:cs="Arial"/>
          <w:color w:val="auto"/>
          <w:sz w:val="10"/>
          <w:szCs w:val="10"/>
        </w:rPr>
        <w:t>)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5. By slightly rotating the slide, check for agglutination within 1 minute (reaction starts within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seconds). Unspecific reactions might appear due to drying of the reaction-formation or if the slide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is heated.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Tube Centrifugation Method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1. Use a 2% to 5% suspension of red blood cells in isotonic saline (cells washed one time or up to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three times with isotonic saline) only.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2. Add 100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>L) of appropriate reagent to each tube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3. Add 100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943443">
        <w:rPr>
          <w:rFonts w:cs="Arial"/>
          <w:color w:val="auto"/>
          <w:sz w:val="10"/>
          <w:szCs w:val="10"/>
          <w:lang w:val="ru-RU"/>
        </w:rPr>
        <w:t>μ</w:t>
      </w:r>
      <w:r w:rsidRPr="00943443">
        <w:rPr>
          <w:rFonts w:cs="Arial"/>
          <w:color w:val="auto"/>
          <w:sz w:val="10"/>
          <w:szCs w:val="10"/>
        </w:rPr>
        <w:t>L) of appropriate cell suspension to each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tube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4. Mix well by slightly shaking.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 xml:space="preserve">5. Incubate tube at room temperature (15 to </w:t>
      </w:r>
      <w:smartTag w:uri="urn:schemas-microsoft-com:office:smarttags" w:element="metricconverter">
        <w:smartTagPr>
          <w:attr w:name="ProductID" w:val="270 г"/>
        </w:smartTagPr>
        <w:r w:rsidRPr="00943443">
          <w:rPr>
            <w:rFonts w:cs="Arial"/>
            <w:color w:val="auto"/>
            <w:sz w:val="10"/>
            <w:szCs w:val="10"/>
          </w:rPr>
          <w:t>30 °C</w:t>
        </w:r>
      </w:smartTag>
      <w:r w:rsidRPr="00943443">
        <w:rPr>
          <w:rFonts w:cs="Arial"/>
          <w:color w:val="auto"/>
          <w:sz w:val="10"/>
          <w:szCs w:val="10"/>
        </w:rPr>
        <w:t>) for 5 min.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6. Centrifugation of tube for 1 minute at 1.000 rpm (approximately 180-270 x g).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7. Gently resuspend the red cells and check macroscopically for agglutination within 3 minutes.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Document the result.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INTERPRETATION OF RESULTS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" Slightly rotating / shaking " at Slide Method and at Tube Centrifugation Method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Positive results (+): visible agglutination of erythrocytes is a positive result and indicates the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presence of the corresponding antigen.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Negative results (-): No visible agglutination of erythrocytes is a negative result and indicates the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absence of the corresponding antigen.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Reaction sample: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A1A1</w:t>
      </w:r>
      <w:r>
        <w:rPr>
          <w:rFonts w:cs="Arial"/>
          <w:color w:val="auto"/>
          <w:sz w:val="10"/>
          <w:szCs w:val="10"/>
        </w:rPr>
        <w:t xml:space="preserve">        </w:t>
      </w:r>
      <w:r w:rsidRPr="00943443">
        <w:rPr>
          <w:rFonts w:cs="Arial"/>
          <w:color w:val="auto"/>
          <w:sz w:val="10"/>
          <w:szCs w:val="10"/>
        </w:rPr>
        <w:t xml:space="preserve"> A10 </w:t>
      </w:r>
      <w:r>
        <w:rPr>
          <w:rFonts w:cs="Arial"/>
          <w:color w:val="auto"/>
          <w:sz w:val="10"/>
          <w:szCs w:val="10"/>
        </w:rPr>
        <w:t xml:space="preserve">       </w:t>
      </w:r>
      <w:r w:rsidRPr="00943443">
        <w:rPr>
          <w:rFonts w:cs="Arial"/>
          <w:color w:val="auto"/>
          <w:sz w:val="10"/>
          <w:szCs w:val="10"/>
        </w:rPr>
        <w:t>A1B</w:t>
      </w:r>
      <w:r>
        <w:rPr>
          <w:rFonts w:cs="Arial"/>
          <w:color w:val="auto"/>
          <w:sz w:val="10"/>
          <w:szCs w:val="10"/>
        </w:rPr>
        <w:t xml:space="preserve">         </w:t>
      </w:r>
      <w:r w:rsidRPr="00943443">
        <w:rPr>
          <w:rFonts w:cs="Arial"/>
          <w:color w:val="auto"/>
          <w:sz w:val="10"/>
          <w:szCs w:val="10"/>
        </w:rPr>
        <w:t>A2A2</w:t>
      </w:r>
      <w:r w:rsidRPr="00AB52AE">
        <w:rPr>
          <w:rFonts w:cs="Arial"/>
          <w:color w:val="auto"/>
          <w:sz w:val="10"/>
          <w:szCs w:val="10"/>
        </w:rPr>
        <w:t xml:space="preserve">          </w:t>
      </w:r>
      <w:r w:rsidRPr="00943443">
        <w:rPr>
          <w:rFonts w:cs="Arial"/>
          <w:color w:val="auto"/>
          <w:sz w:val="10"/>
          <w:szCs w:val="10"/>
        </w:rPr>
        <w:t xml:space="preserve"> A20 </w:t>
      </w:r>
      <w:r>
        <w:rPr>
          <w:rFonts w:cs="Arial"/>
          <w:color w:val="auto"/>
          <w:sz w:val="10"/>
          <w:szCs w:val="10"/>
        </w:rPr>
        <w:t xml:space="preserve">        </w:t>
      </w:r>
      <w:r w:rsidRPr="00AB52AE">
        <w:rPr>
          <w:rFonts w:cs="Arial"/>
          <w:color w:val="auto"/>
          <w:sz w:val="10"/>
          <w:szCs w:val="10"/>
        </w:rPr>
        <w:t xml:space="preserve"> </w:t>
      </w:r>
      <w:r w:rsidRPr="00943443">
        <w:rPr>
          <w:rFonts w:cs="Arial"/>
          <w:color w:val="auto"/>
          <w:sz w:val="10"/>
          <w:szCs w:val="10"/>
        </w:rPr>
        <w:t xml:space="preserve">A2B </w:t>
      </w:r>
      <w:r>
        <w:rPr>
          <w:rFonts w:cs="Arial"/>
          <w:color w:val="auto"/>
          <w:sz w:val="10"/>
          <w:szCs w:val="10"/>
        </w:rPr>
        <w:t xml:space="preserve">       </w:t>
      </w:r>
      <w:r w:rsidRPr="00AB52AE">
        <w:rPr>
          <w:rFonts w:cs="Arial"/>
          <w:color w:val="auto"/>
          <w:sz w:val="10"/>
          <w:szCs w:val="10"/>
        </w:rPr>
        <w:t xml:space="preserve"> </w:t>
      </w:r>
      <w:r w:rsidRPr="00943443">
        <w:rPr>
          <w:rFonts w:cs="Arial"/>
          <w:color w:val="auto"/>
          <w:sz w:val="10"/>
          <w:szCs w:val="10"/>
        </w:rPr>
        <w:t xml:space="preserve">A3A3 </w:t>
      </w:r>
      <w:r>
        <w:rPr>
          <w:rFonts w:cs="Arial"/>
          <w:color w:val="auto"/>
          <w:sz w:val="10"/>
          <w:szCs w:val="10"/>
        </w:rPr>
        <w:t xml:space="preserve">     </w:t>
      </w:r>
      <w:r w:rsidRPr="00AB52AE">
        <w:rPr>
          <w:rFonts w:cs="Arial"/>
          <w:color w:val="auto"/>
          <w:sz w:val="10"/>
          <w:szCs w:val="10"/>
        </w:rPr>
        <w:t xml:space="preserve">  </w:t>
      </w:r>
      <w:r>
        <w:rPr>
          <w:rFonts w:cs="Arial"/>
          <w:color w:val="auto"/>
          <w:sz w:val="10"/>
          <w:szCs w:val="10"/>
        </w:rPr>
        <w:t xml:space="preserve">  </w:t>
      </w:r>
      <w:r w:rsidRPr="00943443">
        <w:rPr>
          <w:rFonts w:cs="Arial"/>
          <w:color w:val="auto"/>
          <w:sz w:val="10"/>
          <w:szCs w:val="10"/>
        </w:rPr>
        <w:t xml:space="preserve">A30 </w:t>
      </w:r>
      <w:r w:rsidRPr="00AB52AE">
        <w:rPr>
          <w:rFonts w:cs="Arial"/>
          <w:color w:val="auto"/>
          <w:sz w:val="10"/>
          <w:szCs w:val="10"/>
        </w:rPr>
        <w:t xml:space="preserve">             </w:t>
      </w:r>
      <w:r w:rsidRPr="00943443">
        <w:rPr>
          <w:rFonts w:cs="Arial"/>
          <w:color w:val="auto"/>
          <w:sz w:val="10"/>
          <w:szCs w:val="10"/>
        </w:rPr>
        <w:t>A3B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++++</w:t>
      </w:r>
      <w:r w:rsidRPr="00925A7D">
        <w:rPr>
          <w:rFonts w:cs="Arial"/>
          <w:color w:val="auto"/>
          <w:sz w:val="10"/>
          <w:szCs w:val="10"/>
        </w:rPr>
        <w:t xml:space="preserve">        </w:t>
      </w:r>
      <w:r w:rsidRPr="00943443">
        <w:rPr>
          <w:rFonts w:cs="Arial"/>
          <w:color w:val="auto"/>
          <w:sz w:val="10"/>
          <w:szCs w:val="10"/>
        </w:rPr>
        <w:t xml:space="preserve"> +++ </w:t>
      </w:r>
      <w:r w:rsidRPr="00925A7D">
        <w:rPr>
          <w:rFonts w:cs="Arial"/>
          <w:color w:val="auto"/>
          <w:sz w:val="10"/>
          <w:szCs w:val="10"/>
        </w:rPr>
        <w:t xml:space="preserve">       </w:t>
      </w:r>
      <w:r w:rsidRPr="00943443">
        <w:rPr>
          <w:rFonts w:cs="Arial"/>
          <w:color w:val="auto"/>
          <w:sz w:val="10"/>
          <w:szCs w:val="10"/>
        </w:rPr>
        <w:t xml:space="preserve">+++ </w:t>
      </w:r>
      <w:r w:rsidRPr="00925A7D">
        <w:rPr>
          <w:rFonts w:cs="Arial"/>
          <w:color w:val="auto"/>
          <w:sz w:val="10"/>
          <w:szCs w:val="10"/>
        </w:rPr>
        <w:t xml:space="preserve">     </w:t>
      </w:r>
      <w:r w:rsidRPr="00943443">
        <w:rPr>
          <w:rFonts w:cs="Arial"/>
          <w:color w:val="auto"/>
          <w:sz w:val="10"/>
          <w:szCs w:val="10"/>
        </w:rPr>
        <w:t xml:space="preserve">++ to +++ </w:t>
      </w:r>
      <w:r w:rsidRPr="00925A7D">
        <w:rPr>
          <w:rFonts w:cs="Arial"/>
          <w:color w:val="auto"/>
          <w:sz w:val="10"/>
          <w:szCs w:val="10"/>
        </w:rPr>
        <w:t xml:space="preserve">        </w:t>
      </w:r>
      <w:r w:rsidRPr="00943443">
        <w:rPr>
          <w:rFonts w:cs="Arial"/>
          <w:color w:val="auto"/>
          <w:sz w:val="10"/>
          <w:szCs w:val="10"/>
        </w:rPr>
        <w:t xml:space="preserve">++ </w:t>
      </w:r>
      <w:r w:rsidRPr="00925A7D">
        <w:rPr>
          <w:rFonts w:cs="Arial"/>
          <w:color w:val="auto"/>
          <w:sz w:val="10"/>
          <w:szCs w:val="10"/>
        </w:rPr>
        <w:t xml:space="preserve">           </w:t>
      </w:r>
      <w:r w:rsidRPr="00943443">
        <w:rPr>
          <w:rFonts w:cs="Arial"/>
          <w:color w:val="auto"/>
          <w:sz w:val="10"/>
          <w:szCs w:val="10"/>
        </w:rPr>
        <w:t xml:space="preserve">++ </w:t>
      </w:r>
      <w:r w:rsidRPr="00925A7D">
        <w:rPr>
          <w:rFonts w:cs="Arial"/>
          <w:color w:val="auto"/>
          <w:sz w:val="10"/>
          <w:szCs w:val="10"/>
        </w:rPr>
        <w:t xml:space="preserve">              </w:t>
      </w:r>
      <w:r w:rsidRPr="00943443">
        <w:rPr>
          <w:rFonts w:cs="Arial"/>
          <w:color w:val="auto"/>
          <w:sz w:val="10"/>
          <w:szCs w:val="10"/>
        </w:rPr>
        <w:t xml:space="preserve">- </w:t>
      </w:r>
      <w:r w:rsidRPr="00925A7D">
        <w:rPr>
          <w:rFonts w:cs="Arial"/>
          <w:color w:val="auto"/>
          <w:sz w:val="10"/>
          <w:szCs w:val="10"/>
        </w:rPr>
        <w:t xml:space="preserve">               </w:t>
      </w:r>
      <w:r w:rsidRPr="00943443">
        <w:rPr>
          <w:rFonts w:cs="Arial"/>
          <w:color w:val="auto"/>
          <w:sz w:val="10"/>
          <w:szCs w:val="10"/>
        </w:rPr>
        <w:t>-</w:t>
      </w:r>
      <w:r w:rsidRPr="00925A7D">
        <w:rPr>
          <w:rFonts w:cs="Arial"/>
          <w:color w:val="auto"/>
          <w:sz w:val="10"/>
          <w:szCs w:val="10"/>
        </w:rPr>
        <w:t xml:space="preserve">                   </w:t>
      </w:r>
      <w:r w:rsidRPr="00943443">
        <w:rPr>
          <w:rFonts w:cs="Arial"/>
          <w:color w:val="auto"/>
          <w:sz w:val="10"/>
          <w:szCs w:val="10"/>
        </w:rPr>
        <w:t xml:space="preserve"> -</w:t>
      </w:r>
    </w:p>
    <w:p w:rsidR="00276855" w:rsidRPr="009A63A9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943443">
        <w:rPr>
          <w:rFonts w:cs="Arial"/>
          <w:b/>
          <w:bCs/>
          <w:color w:val="auto"/>
          <w:sz w:val="10"/>
          <w:szCs w:val="10"/>
        </w:rPr>
        <w:t>LIMITATIONS OF THE PROCEDURE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1. Inaccuracy at compliance with instructions written under section “Procedures” and “Interpretation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of results” may lead to incorrect results.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2. No valid conclusion concerning the test result can be reached, if controls with uncertain or false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results occur.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3. Enzyme treated erythrocytes may react unspecific.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4. Due to variability of antigen expression, reactivity of these reagents against certain phenotypes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may give weaker reactivity compared to control cells.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5. Red blood cells coated with alloantibodies or autoantibodies of the same or similar specificity as</w:t>
      </w:r>
    </w:p>
    <w:p w:rsidR="00276855" w:rsidRPr="00943443" w:rsidRDefault="00276855" w:rsidP="00943443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943443">
        <w:rPr>
          <w:rFonts w:cs="Arial"/>
          <w:color w:val="auto"/>
          <w:sz w:val="10"/>
          <w:szCs w:val="10"/>
        </w:rPr>
        <w:t>the reagent (i.e., cells that are positive in the direct antiglobulin-test (DAT)) may give weak</w:t>
      </w:r>
    </w:p>
    <w:p w:rsidR="00276855" w:rsidRPr="00943443" w:rsidRDefault="00276855" w:rsidP="00943443">
      <w:pPr>
        <w:pStyle w:val="BodyText"/>
        <w:shd w:val="clear" w:color="auto" w:fill="auto"/>
        <w:spacing w:after="0" w:line="240" w:lineRule="auto"/>
        <w:ind w:left="40" w:right="160"/>
        <w:jc w:val="both"/>
        <w:rPr>
          <w:rFonts w:cs="Arial"/>
          <w:sz w:val="10"/>
          <w:szCs w:val="10"/>
          <w:lang w:val="en-US"/>
        </w:rPr>
      </w:pPr>
      <w:r w:rsidRPr="00943443">
        <w:rPr>
          <w:rFonts w:cs="Arial"/>
          <w:sz w:val="10"/>
          <w:szCs w:val="10"/>
          <w:lang w:val="en-US"/>
        </w:rPr>
        <w:t>reactions. In extreme cases, false-negative results may occur.</w:t>
      </w:r>
    </w:p>
    <w:p w:rsidR="00276855" w:rsidRPr="00943443" w:rsidRDefault="00276855" w:rsidP="00C40D4B">
      <w:pPr>
        <w:pStyle w:val="BodyText"/>
        <w:shd w:val="clear" w:color="auto" w:fill="auto"/>
        <w:spacing w:after="0" w:line="240" w:lineRule="auto"/>
        <w:ind w:left="40" w:right="160"/>
        <w:jc w:val="both"/>
        <w:rPr>
          <w:rFonts w:cs="Arial"/>
          <w:sz w:val="10"/>
          <w:szCs w:val="10"/>
          <w:lang w:val="en-US"/>
        </w:rPr>
      </w:pPr>
    </w:p>
    <w:p w:rsidR="00276855" w:rsidRPr="00943443" w:rsidRDefault="00276855" w:rsidP="00C40D4B">
      <w:pPr>
        <w:pStyle w:val="BodyText"/>
        <w:shd w:val="clear" w:color="auto" w:fill="auto"/>
        <w:spacing w:after="0" w:line="240" w:lineRule="auto"/>
        <w:ind w:left="40" w:right="160"/>
        <w:jc w:val="both"/>
        <w:rPr>
          <w:sz w:val="10"/>
          <w:szCs w:val="10"/>
          <w:lang w:val="en-US"/>
        </w:rPr>
      </w:pPr>
    </w:p>
    <w:p w:rsidR="00276855" w:rsidRPr="004571B7" w:rsidRDefault="00276855" w:rsidP="00C40D4B">
      <w:pPr>
        <w:framePr w:w="965" w:h="15864" w:wrap="around" w:hAnchor="margin" w:x="10196" w:y="2"/>
        <w:jc w:val="center"/>
        <w:rPr>
          <w:sz w:val="10"/>
          <w:szCs w:val="10"/>
        </w:rPr>
      </w:pPr>
      <w:r w:rsidRPr="00794AA8">
        <w:rPr>
          <w:noProof/>
          <w:sz w:val="10"/>
          <w:szCs w:val="1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792.75pt;visibility:visible">
            <v:imagedata r:id="rId7" o:title=""/>
          </v:shape>
        </w:pict>
      </w:r>
    </w:p>
    <w:p w:rsidR="00276855" w:rsidRPr="00943443" w:rsidRDefault="00276855" w:rsidP="00943443">
      <w:pPr>
        <w:pStyle w:val="BodyText"/>
        <w:framePr w:w="3115" w:h="859" w:hSpace="229" w:vSpace="178" w:wrap="around" w:hAnchor="margin" w:x="7100" w:y="15020"/>
        <w:shd w:val="clear" w:color="auto" w:fill="auto"/>
        <w:tabs>
          <w:tab w:val="left" w:pos="155"/>
        </w:tabs>
        <w:spacing w:after="56" w:line="240" w:lineRule="auto"/>
        <w:ind w:left="40"/>
        <w:rPr>
          <w:sz w:val="10"/>
          <w:szCs w:val="10"/>
        </w:rPr>
      </w:pPr>
      <w:r w:rsidRPr="00794AA8">
        <w:rPr>
          <w:noProof/>
          <w:sz w:val="10"/>
          <w:szCs w:val="10"/>
        </w:rPr>
        <w:pict>
          <v:shape id="Рисунок 2" o:spid="_x0000_i1026" type="#_x0000_t75" style="width:156pt;height:41.25pt;visibility:visible">
            <v:imagedata r:id="rId8" o:title=""/>
          </v:shape>
        </w:pict>
      </w:r>
    </w:p>
    <w:p w:rsidR="00276855" w:rsidRPr="00AB52AE" w:rsidRDefault="00276855" w:rsidP="00C40D4B">
      <w:pPr>
        <w:pStyle w:val="BodyText"/>
        <w:shd w:val="clear" w:color="auto" w:fill="auto"/>
        <w:spacing w:after="0" w:line="240" w:lineRule="auto"/>
        <w:ind w:left="40" w:right="159"/>
        <w:rPr>
          <w:sz w:val="10"/>
          <w:szCs w:val="10"/>
        </w:rPr>
      </w:pPr>
      <w:r w:rsidRPr="00AB52AE">
        <w:rPr>
          <w:sz w:val="10"/>
          <w:szCs w:val="10"/>
        </w:rPr>
        <w:t xml:space="preserve"> </w:t>
      </w:r>
    </w:p>
    <w:p w:rsidR="00276855" w:rsidRPr="00AB52AE" w:rsidRDefault="00276855" w:rsidP="00C40D4B">
      <w:pPr>
        <w:pStyle w:val="BodyText"/>
        <w:shd w:val="clear" w:color="auto" w:fill="auto"/>
        <w:spacing w:after="0" w:line="240" w:lineRule="auto"/>
        <w:ind w:left="40" w:right="159"/>
        <w:rPr>
          <w:sz w:val="10"/>
          <w:szCs w:val="10"/>
        </w:rPr>
      </w:pPr>
    </w:p>
    <w:p w:rsidR="00276855" w:rsidRPr="00067919" w:rsidRDefault="00276855" w:rsidP="00C40D4B">
      <w:pPr>
        <w:pStyle w:val="BodyText"/>
        <w:shd w:val="clear" w:color="auto" w:fill="auto"/>
        <w:spacing w:after="0" w:line="240" w:lineRule="auto"/>
        <w:ind w:left="40"/>
        <w:jc w:val="both"/>
        <w:rPr>
          <w:lang w:val="nl-NL"/>
        </w:rPr>
      </w:pPr>
    </w:p>
    <w:p w:rsidR="00276855" w:rsidRPr="00AB52AE" w:rsidRDefault="00276855" w:rsidP="00C40D4B">
      <w:pPr>
        <w:pStyle w:val="BodyText"/>
        <w:shd w:val="clear" w:color="auto" w:fill="auto"/>
        <w:spacing w:after="0" w:line="240" w:lineRule="auto"/>
        <w:jc w:val="both"/>
      </w:pPr>
    </w:p>
    <w:p w:rsidR="00276855" w:rsidRPr="00AB52AE" w:rsidRDefault="00276855" w:rsidP="00C40D4B">
      <w:pPr>
        <w:pStyle w:val="BodyText"/>
        <w:shd w:val="clear" w:color="auto" w:fill="auto"/>
        <w:spacing w:after="0" w:line="240" w:lineRule="auto"/>
        <w:ind w:left="40"/>
        <w:jc w:val="both"/>
      </w:pPr>
    </w:p>
    <w:p w:rsidR="00276855" w:rsidRPr="00AB52AE" w:rsidRDefault="00276855" w:rsidP="00C40D4B">
      <w:pPr>
        <w:rPr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Default="00276855" w:rsidP="004C51D4">
      <w:pPr>
        <w:jc w:val="center"/>
        <w:rPr>
          <w:rFonts w:cs="Arial"/>
          <w:b/>
          <w:bCs/>
          <w:sz w:val="10"/>
          <w:szCs w:val="10"/>
          <w:lang w:val="ru-RU"/>
        </w:rPr>
      </w:pPr>
    </w:p>
    <w:p w:rsidR="00276855" w:rsidRPr="00AB52AE" w:rsidRDefault="00276855" w:rsidP="004C51D4">
      <w:pPr>
        <w:contextualSpacing/>
        <w:rPr>
          <w:rFonts w:cs="Arial"/>
          <w:b/>
          <w:bCs/>
          <w:sz w:val="22"/>
          <w:szCs w:val="22"/>
          <w:lang w:val="ru-RU"/>
        </w:rPr>
      </w:pPr>
      <w:r>
        <w:rPr>
          <w:rFonts w:cs="Arial"/>
          <w:b/>
          <w:bCs/>
          <w:sz w:val="22"/>
          <w:szCs w:val="22"/>
          <w:lang w:val="ru-RU"/>
        </w:rPr>
        <w:t>Анти</w:t>
      </w:r>
      <w:r w:rsidRPr="00AB52AE">
        <w:rPr>
          <w:rFonts w:cs="Arial"/>
          <w:b/>
          <w:bCs/>
          <w:sz w:val="22"/>
          <w:szCs w:val="22"/>
          <w:lang w:val="ru-RU"/>
        </w:rPr>
        <w:t>-</w:t>
      </w:r>
      <w:r w:rsidRPr="004C51D4">
        <w:rPr>
          <w:rFonts w:cs="Arial"/>
          <w:b/>
          <w:bCs/>
          <w:sz w:val="22"/>
          <w:szCs w:val="22"/>
        </w:rPr>
        <w:t>A</w:t>
      </w:r>
      <w:r w:rsidRPr="004C51D4">
        <w:rPr>
          <w:rFonts w:cs="Arial"/>
          <w:b/>
          <w:bCs/>
          <w:sz w:val="22"/>
          <w:szCs w:val="22"/>
          <w:vertAlign w:val="subscript"/>
        </w:rPr>
        <w:t>Hp</w:t>
      </w:r>
      <w:r w:rsidRPr="00AB52AE">
        <w:rPr>
          <w:rFonts w:cs="Arial"/>
          <w:b/>
          <w:bCs/>
          <w:sz w:val="22"/>
          <w:szCs w:val="22"/>
          <w:lang w:val="ru-RU"/>
        </w:rPr>
        <w:t xml:space="preserve"> (Лектин </w:t>
      </w:r>
      <w:r>
        <w:rPr>
          <w:rFonts w:cs="Arial"/>
          <w:b/>
          <w:bCs/>
          <w:sz w:val="22"/>
          <w:szCs w:val="22"/>
          <w:lang w:val="ru-RU"/>
        </w:rPr>
        <w:t>из желез виноградной улитки</w:t>
      </w:r>
      <w:r w:rsidRPr="00AB52AE">
        <w:rPr>
          <w:rFonts w:cs="Arial"/>
          <w:b/>
          <w:bCs/>
          <w:sz w:val="22"/>
          <w:szCs w:val="22"/>
          <w:lang w:val="ru-RU"/>
        </w:rPr>
        <w:t>)</w:t>
      </w:r>
    </w:p>
    <w:p w:rsidR="00276855" w:rsidRPr="004C51D4" w:rsidRDefault="00276855" w:rsidP="004C51D4">
      <w:pPr>
        <w:contextualSpacing/>
        <w:rPr>
          <w:rFonts w:cs="Arial"/>
          <w:b/>
          <w:sz w:val="12"/>
          <w:szCs w:val="12"/>
          <w:lang w:val="ru-RU"/>
        </w:rPr>
      </w:pPr>
      <w:r w:rsidRPr="004C51D4">
        <w:rPr>
          <w:rFonts w:cs="Arial"/>
          <w:b/>
          <w:sz w:val="12"/>
          <w:szCs w:val="12"/>
          <w:lang w:val="ru-RU"/>
        </w:rPr>
        <w:t xml:space="preserve">Для работы на плоскости и в пробирке </w:t>
      </w:r>
    </w:p>
    <w:p w:rsidR="00276855" w:rsidRPr="004C51D4" w:rsidRDefault="00276855" w:rsidP="004C51D4">
      <w:pPr>
        <w:spacing w:after="60"/>
        <w:contextualSpacing/>
        <w:rPr>
          <w:rFonts w:cs="Arial"/>
          <w:b/>
          <w:sz w:val="14"/>
          <w:szCs w:val="14"/>
          <w:lang w:val="ru-RU"/>
        </w:rPr>
      </w:pPr>
      <w:r w:rsidRPr="004C51D4">
        <w:rPr>
          <w:rFonts w:cs="Arial"/>
          <w:b/>
          <w:sz w:val="14"/>
          <w:szCs w:val="14"/>
          <w:lang w:val="ru-RU"/>
        </w:rPr>
        <w:t xml:space="preserve">Только для диагностика </w:t>
      </w:r>
      <w:r w:rsidRPr="004C51D4">
        <w:rPr>
          <w:rFonts w:cs="Arial"/>
          <w:b/>
          <w:sz w:val="14"/>
          <w:szCs w:val="14"/>
        </w:rPr>
        <w:t>in</w:t>
      </w:r>
      <w:r w:rsidRPr="004C51D4">
        <w:rPr>
          <w:rFonts w:cs="Arial"/>
          <w:b/>
          <w:sz w:val="14"/>
          <w:szCs w:val="14"/>
          <w:lang w:val="ru-RU"/>
        </w:rPr>
        <w:t xml:space="preserve"> </w:t>
      </w:r>
      <w:r w:rsidRPr="004C51D4">
        <w:rPr>
          <w:rFonts w:cs="Arial"/>
          <w:b/>
          <w:sz w:val="14"/>
          <w:szCs w:val="14"/>
        </w:rPr>
        <w:t>vitro</w:t>
      </w:r>
    </w:p>
    <w:p w:rsidR="00276855" w:rsidRPr="004C51D4" w:rsidRDefault="00276855" w:rsidP="004C51D4">
      <w:pPr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</w:p>
    <w:p w:rsidR="00276855" w:rsidRPr="004C51D4" w:rsidRDefault="00276855" w:rsidP="004C51D4">
      <w:pPr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C51D4">
        <w:rPr>
          <w:rFonts w:cs="Arial"/>
          <w:b/>
          <w:sz w:val="10"/>
          <w:szCs w:val="10"/>
          <w:lang w:val="ru-RU"/>
        </w:rPr>
        <w:t>НАЗНАЧЕНИЕ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bCs/>
          <w:sz w:val="10"/>
          <w:szCs w:val="10"/>
        </w:rPr>
        <w:t>Анти-</w:t>
      </w:r>
      <w:r w:rsidRPr="004522E7">
        <w:rPr>
          <w:rFonts w:cs="Arial"/>
          <w:bCs/>
          <w:sz w:val="10"/>
          <w:szCs w:val="10"/>
          <w:lang w:val="en-US"/>
        </w:rPr>
        <w:t>A</w:t>
      </w:r>
      <w:r w:rsidRPr="004522E7">
        <w:rPr>
          <w:rFonts w:cs="Arial"/>
          <w:bCs/>
          <w:sz w:val="10"/>
          <w:szCs w:val="10"/>
          <w:vertAlign w:val="subscript"/>
          <w:lang w:val="en-US"/>
        </w:rPr>
        <w:t>Hp</w:t>
      </w:r>
      <w:r w:rsidRPr="004522E7">
        <w:rPr>
          <w:rFonts w:cs="Arial"/>
          <w:b/>
          <w:bCs/>
          <w:sz w:val="10"/>
          <w:szCs w:val="10"/>
        </w:rPr>
        <w:t xml:space="preserve"> </w:t>
      </w:r>
      <w:r w:rsidRPr="004522E7">
        <w:rPr>
          <w:rFonts w:cs="Arial"/>
          <w:sz w:val="10"/>
          <w:szCs w:val="10"/>
        </w:rPr>
        <w:t xml:space="preserve">изготовлен из белковых желез съедобных улиток </w:t>
      </w:r>
      <w:r w:rsidRPr="004522E7">
        <w:rPr>
          <w:rFonts w:cs="Arial"/>
          <w:bCs/>
          <w:sz w:val="10"/>
          <w:szCs w:val="10"/>
        </w:rPr>
        <w:t>(</w:t>
      </w:r>
      <w:r w:rsidRPr="004522E7">
        <w:rPr>
          <w:rFonts w:cs="Arial"/>
          <w:bCs/>
          <w:sz w:val="10"/>
          <w:szCs w:val="10"/>
          <w:lang w:val="en-US"/>
        </w:rPr>
        <w:t>Helix</w:t>
      </w:r>
      <w:r w:rsidRPr="004522E7">
        <w:rPr>
          <w:rFonts w:cs="Arial"/>
          <w:bCs/>
          <w:sz w:val="10"/>
          <w:szCs w:val="10"/>
        </w:rPr>
        <w:t xml:space="preserve"> </w:t>
      </w:r>
      <w:r w:rsidRPr="004522E7">
        <w:rPr>
          <w:rFonts w:cs="Arial"/>
          <w:bCs/>
          <w:sz w:val="10"/>
          <w:szCs w:val="10"/>
          <w:lang w:val="en-US"/>
        </w:rPr>
        <w:t>pomatia</w:t>
      </w:r>
      <w:r w:rsidRPr="004522E7">
        <w:rPr>
          <w:rFonts w:cs="Arial"/>
          <w:bCs/>
          <w:sz w:val="10"/>
          <w:szCs w:val="10"/>
        </w:rPr>
        <w:t>). Лектин специфично реагирует с эритроцитами А</w:t>
      </w:r>
      <w:r w:rsidRPr="004522E7">
        <w:rPr>
          <w:rFonts w:cs="Arial"/>
          <w:bCs/>
          <w:sz w:val="10"/>
          <w:szCs w:val="10"/>
          <w:vertAlign w:val="subscript"/>
        </w:rPr>
        <w:t xml:space="preserve">1 </w:t>
      </w:r>
      <w:r w:rsidRPr="004522E7">
        <w:rPr>
          <w:rFonts w:cs="Arial"/>
          <w:bCs/>
          <w:sz w:val="10"/>
          <w:szCs w:val="10"/>
        </w:rPr>
        <w:t>и А</w:t>
      </w:r>
      <w:r w:rsidRPr="004522E7">
        <w:rPr>
          <w:rFonts w:cs="Arial"/>
          <w:bCs/>
          <w:sz w:val="10"/>
          <w:szCs w:val="10"/>
          <w:vertAlign w:val="subscript"/>
        </w:rPr>
        <w:t xml:space="preserve">2, </w:t>
      </w:r>
      <w:r w:rsidRPr="004522E7">
        <w:rPr>
          <w:rFonts w:cs="Arial"/>
          <w:bCs/>
          <w:sz w:val="10"/>
          <w:szCs w:val="10"/>
        </w:rPr>
        <w:t>но не реагирует с</w:t>
      </w:r>
      <w:r w:rsidRPr="004522E7">
        <w:rPr>
          <w:rFonts w:cs="Arial"/>
          <w:b/>
          <w:bCs/>
          <w:sz w:val="10"/>
          <w:szCs w:val="10"/>
        </w:rPr>
        <w:t xml:space="preserve"> </w:t>
      </w:r>
      <w:r w:rsidRPr="004522E7">
        <w:rPr>
          <w:rFonts w:cs="Arial"/>
          <w:bCs/>
          <w:sz w:val="10"/>
          <w:szCs w:val="10"/>
        </w:rPr>
        <w:t>эритроцитами А</w:t>
      </w:r>
      <w:r w:rsidRPr="004522E7">
        <w:rPr>
          <w:rFonts w:cs="Arial"/>
          <w:bCs/>
          <w:sz w:val="10"/>
          <w:szCs w:val="10"/>
          <w:vertAlign w:val="subscript"/>
        </w:rPr>
        <w:t xml:space="preserve">3 </w:t>
      </w:r>
      <w:r w:rsidRPr="004522E7">
        <w:rPr>
          <w:rFonts w:cs="Arial"/>
          <w:bCs/>
          <w:sz w:val="10"/>
          <w:szCs w:val="10"/>
        </w:rPr>
        <w:t xml:space="preserve">и более слабыми типами. </w:t>
      </w:r>
      <w:r w:rsidRPr="004522E7">
        <w:rPr>
          <w:rFonts w:cs="Arial"/>
          <w:sz w:val="10"/>
          <w:szCs w:val="10"/>
        </w:rPr>
        <w:t>Тест-сыворотка может использоваться только квалифицированным персоналом.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C51D4" w:rsidRDefault="00276855" w:rsidP="004C51D4">
      <w:pPr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C51D4">
        <w:rPr>
          <w:rFonts w:cs="Arial"/>
          <w:b/>
          <w:sz w:val="10"/>
          <w:szCs w:val="10"/>
          <w:lang w:val="ru-RU"/>
        </w:rPr>
        <w:t>ПРИНЦИП ИССЛЕДОВАНИЯ</w:t>
      </w:r>
    </w:p>
    <w:p w:rsidR="00276855" w:rsidRPr="004C51D4" w:rsidRDefault="00276855" w:rsidP="004C51D4">
      <w:pPr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C51D4">
        <w:rPr>
          <w:rFonts w:cs="Arial"/>
          <w:sz w:val="10"/>
          <w:szCs w:val="10"/>
          <w:lang w:val="ru-RU"/>
        </w:rPr>
        <w:t>Исследование с использованием данных реагентов основано на принципе агглютинации. Нормальные человеческие эритроциты, покрытые соответствующими антигенами, агглютинируют в присутствии специфического лектина, направленного против данного антигена.</w:t>
      </w:r>
    </w:p>
    <w:p w:rsidR="00276855" w:rsidRPr="004C51D4" w:rsidRDefault="00276855" w:rsidP="004C51D4">
      <w:pPr>
        <w:spacing w:after="60"/>
        <w:contextualSpacing/>
        <w:jc w:val="both"/>
        <w:rPr>
          <w:rFonts w:cs="Arial"/>
          <w:sz w:val="10"/>
          <w:szCs w:val="10"/>
          <w:lang w:val="ru-RU"/>
        </w:rPr>
      </w:pPr>
    </w:p>
    <w:p w:rsidR="00276855" w:rsidRPr="004C51D4" w:rsidRDefault="00276855" w:rsidP="004C51D4">
      <w:pPr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C51D4">
        <w:rPr>
          <w:rFonts w:cs="Arial"/>
          <w:b/>
          <w:sz w:val="10"/>
          <w:szCs w:val="10"/>
          <w:lang w:val="ru-RU"/>
        </w:rPr>
        <w:t>РЕАГЕНТЫ</w:t>
      </w:r>
    </w:p>
    <w:p w:rsidR="00276855" w:rsidRPr="004C51D4" w:rsidRDefault="00276855" w:rsidP="004C51D4">
      <w:pPr>
        <w:contextualSpacing/>
        <w:jc w:val="both"/>
        <w:rPr>
          <w:rFonts w:cs="Arial"/>
          <w:sz w:val="10"/>
          <w:szCs w:val="10"/>
          <w:lang w:val="ru-RU"/>
        </w:rPr>
      </w:pPr>
      <w:r w:rsidRPr="004C51D4">
        <w:rPr>
          <w:rFonts w:cs="Arial"/>
          <w:sz w:val="10"/>
          <w:szCs w:val="10"/>
          <w:lang w:val="ru-RU"/>
        </w:rPr>
        <w:t>Данный реагент производится в следующем виде:</w:t>
      </w:r>
    </w:p>
    <w:p w:rsidR="00276855" w:rsidRPr="00AB52AE" w:rsidRDefault="00276855" w:rsidP="004C51D4">
      <w:pPr>
        <w:contextualSpacing/>
        <w:jc w:val="both"/>
        <w:rPr>
          <w:rFonts w:cs="Arial"/>
          <w:bCs/>
          <w:sz w:val="10"/>
          <w:szCs w:val="10"/>
          <w:lang w:val="ru-RU"/>
        </w:rPr>
      </w:pPr>
      <w:r>
        <w:rPr>
          <w:rFonts w:cs="Arial"/>
          <w:bCs/>
          <w:sz w:val="10"/>
          <w:szCs w:val="10"/>
          <w:lang w:val="ru-RU"/>
        </w:rPr>
        <w:t>Анти</w:t>
      </w:r>
      <w:r w:rsidRPr="00AB52AE">
        <w:rPr>
          <w:rFonts w:cs="Arial"/>
          <w:bCs/>
          <w:sz w:val="10"/>
          <w:szCs w:val="10"/>
          <w:lang w:val="ru-RU"/>
        </w:rPr>
        <w:t>-</w:t>
      </w:r>
      <w:r w:rsidRPr="004522E7">
        <w:rPr>
          <w:rFonts w:cs="Arial"/>
          <w:bCs/>
          <w:sz w:val="10"/>
          <w:szCs w:val="10"/>
        </w:rPr>
        <w:t>A</w:t>
      </w:r>
      <w:r w:rsidRPr="004522E7">
        <w:rPr>
          <w:rFonts w:cs="Arial"/>
          <w:bCs/>
          <w:sz w:val="10"/>
          <w:szCs w:val="10"/>
          <w:vertAlign w:val="subscript"/>
        </w:rPr>
        <w:t>Hp</w:t>
      </w:r>
      <w:r w:rsidRPr="00AB52AE">
        <w:rPr>
          <w:rFonts w:cs="Arial"/>
          <w:bCs/>
          <w:sz w:val="10"/>
          <w:szCs w:val="10"/>
          <w:lang w:val="ru-RU"/>
        </w:rPr>
        <w:t xml:space="preserve"> (Лектин </w:t>
      </w:r>
      <w:r w:rsidRPr="00FA405A">
        <w:rPr>
          <w:rFonts w:cs="Arial"/>
          <w:bCs/>
          <w:sz w:val="10"/>
          <w:szCs w:val="10"/>
          <w:lang w:val="ru-RU"/>
        </w:rPr>
        <w:t>из желез виноградной улитки</w:t>
      </w:r>
      <w:r w:rsidRPr="00AB52AE">
        <w:rPr>
          <w:rFonts w:cs="Arial"/>
          <w:bCs/>
          <w:sz w:val="10"/>
          <w:szCs w:val="10"/>
          <w:lang w:val="ru-RU"/>
        </w:rPr>
        <w:t>)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Реагент содержит &lt;0,1 % азида натрия в качестве консерванта. Также реагент содержит Лектин,  хлорид натрия, макромолекулы и альбумин бычьей крови.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ПРЕДУПРЕЖДЕНИЕ</w:t>
      </w:r>
    </w:p>
    <w:p w:rsidR="00276855" w:rsidRPr="004522E7" w:rsidRDefault="00276855" w:rsidP="00AB52AE">
      <w:pPr>
        <w:pStyle w:val="BodyText"/>
        <w:spacing w:after="0" w:line="240" w:lineRule="auto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Данный реагент изготовлен из экстракта тканей животного.</w:t>
      </w:r>
      <w:r w:rsidRPr="004522E7">
        <w:rPr>
          <w:rFonts w:cs="Arial"/>
          <w:b/>
          <w:sz w:val="10"/>
          <w:szCs w:val="10"/>
        </w:rPr>
        <w:t xml:space="preserve"> </w:t>
      </w:r>
      <w:r w:rsidRPr="004522E7">
        <w:rPr>
          <w:rFonts w:cs="Arial"/>
          <w:sz w:val="10"/>
          <w:szCs w:val="10"/>
        </w:rPr>
        <w:t xml:space="preserve">Данный биологический продукт следует рассматривать в качестве потенциально инфицированного, не исключайте опасности заражения вследствие наличия возбудителей заболевания. </w:t>
      </w:r>
      <w:r w:rsidRPr="006D4B59">
        <w:rPr>
          <w:sz w:val="10"/>
          <w:szCs w:val="10"/>
        </w:rPr>
        <w:t>Реагент содержит азид натрия, который может быть токсичным и реагировать со свинцом или медью, образуя взрывоопасные соединения.</w:t>
      </w:r>
      <w:r>
        <w:rPr>
          <w:sz w:val="10"/>
          <w:szCs w:val="10"/>
        </w:rPr>
        <w:t xml:space="preserve"> </w:t>
      </w:r>
      <w:r w:rsidRPr="004522E7">
        <w:rPr>
          <w:rFonts w:cs="Arial"/>
          <w:sz w:val="10"/>
          <w:szCs w:val="10"/>
        </w:rPr>
        <w:t>Вследствие этого эти реагенты должны использоваться с большой осторожностью.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УСЛОВИЯ ХРАНЕНИЯ</w:t>
      </w:r>
    </w:p>
    <w:p w:rsidR="00276855" w:rsidRDefault="00276855" w:rsidP="00AB52AE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Хранить при температуре 2 – 8</w:t>
      </w:r>
      <w:r w:rsidRPr="004571B7">
        <w:rPr>
          <w:sz w:val="10"/>
          <w:szCs w:val="10"/>
        </w:rPr>
        <w:sym w:font="Symbol" w:char="F0B0"/>
      </w:r>
      <w:r w:rsidRPr="003A5E44">
        <w:rPr>
          <w:sz w:val="10"/>
          <w:szCs w:val="10"/>
          <w:lang w:val="ru-RU"/>
        </w:rPr>
        <w:t>С. В проц</w:t>
      </w:r>
      <w:r>
        <w:rPr>
          <w:sz w:val="10"/>
          <w:szCs w:val="10"/>
          <w:lang w:val="ru-RU"/>
        </w:rPr>
        <w:t>ессе использования могут находиться</w:t>
      </w:r>
      <w:r w:rsidRPr="003A5E44">
        <w:rPr>
          <w:sz w:val="10"/>
          <w:szCs w:val="10"/>
          <w:lang w:val="ru-RU"/>
        </w:rPr>
        <w:t xml:space="preserve"> при комнатной температуре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  <w:lang w:val="ru-RU"/>
        </w:rPr>
        <w:t>С). Храните и используйте реагенты</w:t>
      </w:r>
      <w:r w:rsidRPr="003A5E44">
        <w:rPr>
          <w:sz w:val="10"/>
          <w:szCs w:val="10"/>
          <w:lang w:val="ru-RU"/>
        </w:rPr>
        <w:t xml:space="preserve"> </w:t>
      </w:r>
      <w:r>
        <w:rPr>
          <w:sz w:val="10"/>
          <w:szCs w:val="10"/>
          <w:lang w:val="ru-RU"/>
        </w:rPr>
        <w:t>до указанной</w:t>
      </w:r>
      <w:r w:rsidRPr="003A5E44">
        <w:rPr>
          <w:sz w:val="10"/>
          <w:szCs w:val="10"/>
          <w:lang w:val="ru-RU"/>
        </w:rPr>
        <w:t xml:space="preserve"> даты истечения срока годности.</w:t>
      </w:r>
      <w:r w:rsidRPr="004150D9">
        <w:rPr>
          <w:lang w:val="ru-RU"/>
        </w:rPr>
        <w:t xml:space="preserve"> </w:t>
      </w:r>
      <w:r w:rsidRPr="004150D9">
        <w:rPr>
          <w:sz w:val="10"/>
          <w:szCs w:val="10"/>
          <w:lang w:val="ru-RU"/>
        </w:rPr>
        <w:t>При соблюдении условий хранения после вскрытия флакона сохраняют рабочие характеристики до даты истечения срока годности.</w:t>
      </w:r>
    </w:p>
    <w:p w:rsidR="00276855" w:rsidRPr="00AB52AE" w:rsidRDefault="00276855" w:rsidP="00AB52AE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ПРИМЕЧАНИЯ</w:t>
      </w:r>
    </w:p>
    <w:p w:rsidR="00276855" w:rsidRPr="004522E7" w:rsidRDefault="00276855" w:rsidP="004C51D4">
      <w:pPr>
        <w:pStyle w:val="BodyText"/>
        <w:numPr>
          <w:ilvl w:val="0"/>
          <w:numId w:val="4"/>
        </w:numPr>
        <w:shd w:val="clear" w:color="auto" w:fill="auto"/>
        <w:tabs>
          <w:tab w:val="clear" w:pos="36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Сила положительной реакции также зависит от возраста используемой крови.</w:t>
      </w:r>
    </w:p>
    <w:p w:rsidR="00276855" w:rsidRPr="004522E7" w:rsidRDefault="00276855" w:rsidP="004C51D4">
      <w:pPr>
        <w:pStyle w:val="BodyText"/>
        <w:numPr>
          <w:ilvl w:val="0"/>
          <w:numId w:val="4"/>
        </w:numPr>
        <w:shd w:val="clear" w:color="auto" w:fill="auto"/>
        <w:tabs>
          <w:tab w:val="clear" w:pos="36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 xml:space="preserve">В каждом исследовании должен выполняться положительный и отрицательный контроль. </w:t>
      </w:r>
    </w:p>
    <w:p w:rsidR="00276855" w:rsidRPr="004522E7" w:rsidRDefault="00276855" w:rsidP="004C51D4">
      <w:pPr>
        <w:pStyle w:val="BodyText"/>
        <w:numPr>
          <w:ilvl w:val="0"/>
          <w:numId w:val="4"/>
        </w:numPr>
        <w:shd w:val="clear" w:color="auto" w:fill="auto"/>
        <w:tabs>
          <w:tab w:val="clear" w:pos="36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Ненадлежащее хранение способствует снижению активности реагента.</w:t>
      </w:r>
    </w:p>
    <w:p w:rsidR="00276855" w:rsidRPr="004522E7" w:rsidRDefault="00276855" w:rsidP="004C51D4">
      <w:pPr>
        <w:pStyle w:val="BodyText"/>
        <w:numPr>
          <w:ilvl w:val="0"/>
          <w:numId w:val="4"/>
        </w:numPr>
        <w:shd w:val="clear" w:color="auto" w:fill="auto"/>
        <w:tabs>
          <w:tab w:val="clear" w:pos="36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Сила центрифугирования, отличная от указанной, может привести к неправильным результатам.</w:t>
      </w:r>
    </w:p>
    <w:p w:rsidR="00276855" w:rsidRPr="004522E7" w:rsidRDefault="00276855" w:rsidP="004C51D4">
      <w:pPr>
        <w:pStyle w:val="BodyText"/>
        <w:numPr>
          <w:ilvl w:val="0"/>
          <w:numId w:val="4"/>
        </w:numPr>
        <w:shd w:val="clear" w:color="auto" w:fill="auto"/>
        <w:tabs>
          <w:tab w:val="clear" w:pos="36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Образцы крови по возможности должны быть исследованы как можно быстрее. Если исследования задерживаются, образцы должны храниться при температуре  2 – 8</w:t>
      </w:r>
      <w:r w:rsidRPr="004522E7">
        <w:rPr>
          <w:rFonts w:cs="Arial"/>
          <w:sz w:val="10"/>
          <w:szCs w:val="10"/>
        </w:rPr>
        <w:sym w:font="Symbol" w:char="F0B0"/>
      </w:r>
      <w:r w:rsidRPr="004522E7">
        <w:rPr>
          <w:rFonts w:cs="Arial"/>
          <w:sz w:val="10"/>
          <w:szCs w:val="10"/>
        </w:rPr>
        <w:t xml:space="preserve">С. Кровь с цитратом натрия или ЭДТА должна исследоваться в течение 14 дней. </w:t>
      </w:r>
    </w:p>
    <w:p w:rsidR="00276855" w:rsidRPr="004522E7" w:rsidRDefault="00276855" w:rsidP="004C51D4">
      <w:pPr>
        <w:pStyle w:val="BodyText"/>
        <w:numPr>
          <w:ilvl w:val="0"/>
          <w:numId w:val="4"/>
        </w:numPr>
        <w:shd w:val="clear" w:color="auto" w:fill="auto"/>
        <w:tabs>
          <w:tab w:val="clear" w:pos="36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Исследования, описанные ниже, подходят только для ручного метода. При использовании автоматического и полуавтоматического оборудования следуйте предоставленному производителем Руководству по использованию инструмента. Сотрудники лабораторий должны следовать установленным системам оценки исследований, чтобы удостовериться в идентичности результатов, полученных ручным и автоматическим методом.</w:t>
      </w:r>
    </w:p>
    <w:p w:rsidR="00276855" w:rsidRDefault="00276855" w:rsidP="00925A7D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36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Перед использованием данной тест-сыворотки нужно ознакомиться с соответс</w:t>
      </w:r>
      <w:r>
        <w:rPr>
          <w:sz w:val="10"/>
          <w:szCs w:val="10"/>
        </w:rPr>
        <w:t xml:space="preserve">твующими национальными законами: </w:t>
      </w:r>
      <w:r w:rsidRPr="004571B7">
        <w:rPr>
          <w:sz w:val="10"/>
          <w:szCs w:val="10"/>
        </w:rPr>
        <w:t>прика</w:t>
      </w:r>
      <w:r>
        <w:rPr>
          <w:sz w:val="10"/>
          <w:szCs w:val="10"/>
        </w:rPr>
        <w:t>зами, директивами, инструкциями</w:t>
      </w:r>
      <w:r w:rsidRPr="004571B7">
        <w:rPr>
          <w:sz w:val="10"/>
          <w:szCs w:val="10"/>
        </w:rPr>
        <w:t>.</w:t>
      </w:r>
      <w:r>
        <w:rPr>
          <w:sz w:val="10"/>
          <w:szCs w:val="10"/>
        </w:rPr>
        <w:t xml:space="preserve"> (В оригинальных инструкциях дана ссылка на соответствующие немецкие законодательные акты).</w:t>
      </w:r>
    </w:p>
    <w:p w:rsidR="00276855" w:rsidRPr="00925A7D" w:rsidRDefault="00276855" w:rsidP="00925A7D">
      <w:pPr>
        <w:pStyle w:val="BodyText"/>
        <w:keepNext/>
        <w:keepLines/>
        <w:shd w:val="clear" w:color="auto" w:fill="auto"/>
        <w:spacing w:after="0" w:line="240" w:lineRule="auto"/>
        <w:contextualSpacing/>
        <w:jc w:val="both"/>
        <w:rPr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ПРИГОТОВЛЕНИЕ РЕАГЕНТА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Реагенты готовы к применению. Используйте реагенты прямо из флаконов.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ИССЛЕДОВАНИЕ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Реагент не обеспечен материалом, дополнительно требуются: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b/>
          <w:sz w:val="10"/>
          <w:szCs w:val="10"/>
          <w:u w:val="single"/>
        </w:rPr>
        <w:t>Для метода на плоскости</w:t>
      </w:r>
      <w:r w:rsidRPr="004522E7">
        <w:rPr>
          <w:rFonts w:cs="Arial"/>
          <w:b/>
          <w:sz w:val="10"/>
          <w:szCs w:val="10"/>
        </w:rPr>
        <w:t>:</w:t>
      </w:r>
      <w:r w:rsidRPr="004522E7">
        <w:rPr>
          <w:rFonts w:cs="Arial"/>
          <w:sz w:val="10"/>
          <w:szCs w:val="10"/>
        </w:rPr>
        <w:t xml:space="preserve"> Планшет, пипетка Пастера, Палочки для смешивания.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b/>
          <w:sz w:val="10"/>
          <w:szCs w:val="10"/>
          <w:u w:val="single"/>
        </w:rPr>
        <w:t>Для метода центрифугирования в пробирке:</w:t>
      </w:r>
      <w:r w:rsidRPr="004522E7">
        <w:rPr>
          <w:rFonts w:cs="Arial"/>
          <w:sz w:val="10"/>
          <w:szCs w:val="10"/>
        </w:rPr>
        <w:t xml:space="preserve"> Пробирки 10 х 75 или 12 х 75 мм, пипетки с возможностью дозирования 100 мкл, центрифуга, изотонический раствор (0,85 – 0,9 % натрия хлорида).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Алгоритм исследования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Метод на плоскости</w:t>
      </w:r>
    </w:p>
    <w:p w:rsidR="00276855" w:rsidRPr="004522E7" w:rsidRDefault="00276855" w:rsidP="004C51D4">
      <w:pPr>
        <w:pStyle w:val="BodyText"/>
        <w:numPr>
          <w:ilvl w:val="0"/>
          <w:numId w:val="5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Используйте осадок эритроцитов или цельную кровь.</w:t>
      </w:r>
    </w:p>
    <w:p w:rsidR="00276855" w:rsidRPr="004522E7" w:rsidRDefault="00276855" w:rsidP="004C51D4">
      <w:pPr>
        <w:pStyle w:val="BodyText"/>
        <w:numPr>
          <w:ilvl w:val="0"/>
          <w:numId w:val="5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Поместите одну каплю (приблизительно 50 мкл) соответствующего реагента на планшет.</w:t>
      </w:r>
    </w:p>
    <w:p w:rsidR="00276855" w:rsidRPr="004522E7" w:rsidRDefault="00276855" w:rsidP="004C51D4">
      <w:pPr>
        <w:pStyle w:val="BodyText"/>
        <w:numPr>
          <w:ilvl w:val="0"/>
          <w:numId w:val="5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Используя пипетку Пастера, добавьте одну каплю осадка эритроцитов или цельной крови (приблизительно 50 мкл) на планшет.</w:t>
      </w:r>
    </w:p>
    <w:p w:rsidR="00276855" w:rsidRPr="004522E7" w:rsidRDefault="00276855" w:rsidP="004C51D4">
      <w:pPr>
        <w:pStyle w:val="BodyText"/>
        <w:numPr>
          <w:ilvl w:val="0"/>
          <w:numId w:val="5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Тщательно смешайте эритроциты с реагентом и сформируйте круг (диаметром 2 см).</w:t>
      </w:r>
    </w:p>
    <w:p w:rsidR="00276855" w:rsidRPr="004C51D4" w:rsidRDefault="00276855" w:rsidP="004C51D4">
      <w:pPr>
        <w:pStyle w:val="BodyText"/>
        <w:numPr>
          <w:ilvl w:val="0"/>
          <w:numId w:val="5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 xml:space="preserve">Осторожно вращая планшет, проверьте агглютинацию в </w:t>
      </w:r>
      <w:r>
        <w:rPr>
          <w:rFonts w:cs="Arial"/>
          <w:sz w:val="10"/>
          <w:szCs w:val="10"/>
        </w:rPr>
        <w:t>пределах</w:t>
      </w:r>
      <w:r w:rsidRPr="004522E7">
        <w:rPr>
          <w:rFonts w:cs="Arial"/>
          <w:sz w:val="10"/>
          <w:szCs w:val="10"/>
        </w:rPr>
        <w:t xml:space="preserve"> 1 минуты (реакция начнется в течение нескольких секунд). Неспецифические реакции могут возникнуть при высыхании реактивной формации или нагревании.</w:t>
      </w:r>
    </w:p>
    <w:p w:rsidR="00276855" w:rsidRPr="004522E7" w:rsidRDefault="00276855" w:rsidP="004C51D4">
      <w:pPr>
        <w:pStyle w:val="BodyText"/>
        <w:tabs>
          <w:tab w:val="left" w:pos="142"/>
        </w:tabs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Метод центрифугирования в пробирке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Используйте 2 % или 5 % суспензию эритроцитов в изотоническом растворе (эритроциты, однократно или многократно промытые изотоническим раствором).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Добавьте 100 мкл (одна капля = примерно 50 мкл) соответствующего реагента в каждую пробирку.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Добавьте 100 мкл (одна капля = примерно 50 мкл) соответствующей суспензии эритроцитов в каждую пробирку.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 xml:space="preserve">Хорошо перемешайте путем легкого встряхивания. 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Инкубируйте пробирку при комнатной температуре  (15 – 30</w:t>
      </w:r>
      <w:r w:rsidRPr="004522E7">
        <w:rPr>
          <w:rFonts w:cs="Arial"/>
          <w:sz w:val="10"/>
          <w:szCs w:val="10"/>
        </w:rPr>
        <w:sym w:font="Symbol" w:char="F0B0"/>
      </w:r>
      <w:r>
        <w:rPr>
          <w:rFonts w:cs="Arial"/>
          <w:sz w:val="10"/>
          <w:szCs w:val="10"/>
        </w:rPr>
        <w:t xml:space="preserve">С) в течение </w:t>
      </w:r>
      <w:r w:rsidRPr="004522E7">
        <w:rPr>
          <w:rFonts w:cs="Arial"/>
          <w:sz w:val="10"/>
          <w:szCs w:val="10"/>
        </w:rPr>
        <w:t>5 мин.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Центрифугируйте пробирки 1 мин при 1000 об./мин (примерно 180 – 270 г).</w:t>
      </w:r>
    </w:p>
    <w:p w:rsidR="00276855" w:rsidRPr="004522E7" w:rsidRDefault="00276855" w:rsidP="004C51D4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 xml:space="preserve">Осторожно ресуспензируйте эритроциты и наблюдайте агглютинацию в </w:t>
      </w:r>
      <w:r>
        <w:rPr>
          <w:rFonts w:cs="Arial"/>
          <w:sz w:val="10"/>
          <w:szCs w:val="10"/>
        </w:rPr>
        <w:t>пределах</w:t>
      </w:r>
      <w:r w:rsidRPr="004522E7">
        <w:rPr>
          <w:rFonts w:cs="Arial"/>
          <w:sz w:val="10"/>
          <w:szCs w:val="10"/>
        </w:rPr>
        <w:t xml:space="preserve"> 3 мин. Запишите результат.</w:t>
      </w:r>
    </w:p>
    <w:p w:rsidR="00276855" w:rsidRPr="00AB52AE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9A63A9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ИНТЕРПРЕТАЦИЯ РЕЗУЛЬТАТОВ</w:t>
      </w:r>
    </w:p>
    <w:p w:rsidR="00276855" w:rsidRPr="009A63A9" w:rsidRDefault="00276855" w:rsidP="004C51D4">
      <w:pPr>
        <w:pStyle w:val="BodyText"/>
        <w:spacing w:after="0" w:line="240" w:lineRule="auto"/>
        <w:contextualSpacing/>
        <w:rPr>
          <w:rFonts w:cs="Arial"/>
          <w:b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 xml:space="preserve">Легкое вращение/встряхивание в </w:t>
      </w:r>
      <w:r w:rsidRPr="004522E7">
        <w:rPr>
          <w:rFonts w:cs="Arial"/>
          <w:b/>
          <w:sz w:val="10"/>
          <w:szCs w:val="10"/>
        </w:rPr>
        <w:t>методе на плоскости/центрифугировании в пробирке: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Положительный результат (+): видимая алллютинация эритроцитов является положительным результатом и показывает наличие соответствующего антигена.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Отрицательный результат (-): отсутствие видимой алллютинации эритроцитов является отрицательным результатом и показывает отсутствие соответствующего антигена.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Примеры реакций: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А</w:t>
      </w:r>
      <w:r w:rsidRPr="004522E7">
        <w:rPr>
          <w:rFonts w:cs="Arial"/>
          <w:sz w:val="10"/>
          <w:szCs w:val="10"/>
          <w:vertAlign w:val="subscript"/>
        </w:rPr>
        <w:t>1</w:t>
      </w:r>
      <w:r w:rsidRPr="004522E7">
        <w:rPr>
          <w:rFonts w:cs="Arial"/>
          <w:sz w:val="10"/>
          <w:szCs w:val="10"/>
        </w:rPr>
        <w:t>А</w:t>
      </w:r>
      <w:r w:rsidRPr="004522E7">
        <w:rPr>
          <w:rFonts w:cs="Arial"/>
          <w:sz w:val="10"/>
          <w:szCs w:val="10"/>
          <w:vertAlign w:val="subscript"/>
        </w:rPr>
        <w:t>1</w:t>
      </w:r>
      <w:r w:rsidRPr="004522E7">
        <w:rPr>
          <w:rFonts w:cs="Arial"/>
          <w:sz w:val="10"/>
          <w:szCs w:val="10"/>
        </w:rPr>
        <w:t xml:space="preserve">    </w:t>
      </w:r>
      <w:r>
        <w:rPr>
          <w:rFonts w:cs="Arial"/>
          <w:sz w:val="10"/>
          <w:szCs w:val="10"/>
        </w:rPr>
        <w:t xml:space="preserve">     </w:t>
      </w:r>
      <w:r w:rsidRPr="004522E7">
        <w:rPr>
          <w:rFonts w:cs="Arial"/>
          <w:sz w:val="10"/>
          <w:szCs w:val="10"/>
        </w:rPr>
        <w:t xml:space="preserve"> А</w:t>
      </w:r>
      <w:r w:rsidRPr="004522E7">
        <w:rPr>
          <w:rFonts w:cs="Arial"/>
          <w:sz w:val="10"/>
          <w:szCs w:val="10"/>
          <w:vertAlign w:val="subscript"/>
        </w:rPr>
        <w:t>1</w:t>
      </w:r>
      <w:r w:rsidRPr="004522E7">
        <w:rPr>
          <w:rFonts w:cs="Arial"/>
          <w:sz w:val="10"/>
          <w:szCs w:val="10"/>
        </w:rPr>
        <w:t>О                 А</w:t>
      </w:r>
      <w:r w:rsidRPr="004522E7">
        <w:rPr>
          <w:rFonts w:cs="Arial"/>
          <w:sz w:val="10"/>
          <w:szCs w:val="10"/>
          <w:vertAlign w:val="subscript"/>
        </w:rPr>
        <w:t>1</w:t>
      </w:r>
      <w:r w:rsidRPr="004522E7">
        <w:rPr>
          <w:rFonts w:cs="Arial"/>
          <w:sz w:val="10"/>
          <w:szCs w:val="10"/>
        </w:rPr>
        <w:t>В</w:t>
      </w:r>
      <w:r>
        <w:rPr>
          <w:rFonts w:cs="Arial"/>
          <w:sz w:val="10"/>
          <w:szCs w:val="10"/>
        </w:rPr>
        <w:t xml:space="preserve">  </w:t>
      </w:r>
      <w:r w:rsidRPr="004522E7">
        <w:rPr>
          <w:rFonts w:cs="Arial"/>
          <w:sz w:val="10"/>
          <w:szCs w:val="10"/>
        </w:rPr>
        <w:t xml:space="preserve"> </w:t>
      </w:r>
      <w:r>
        <w:rPr>
          <w:rFonts w:cs="Arial"/>
          <w:sz w:val="10"/>
          <w:szCs w:val="10"/>
        </w:rPr>
        <w:t xml:space="preserve">    </w:t>
      </w:r>
      <w:r w:rsidRPr="004522E7">
        <w:rPr>
          <w:rFonts w:cs="Arial"/>
          <w:sz w:val="10"/>
          <w:szCs w:val="10"/>
        </w:rPr>
        <w:t xml:space="preserve">      А</w:t>
      </w:r>
      <w:r w:rsidRPr="004522E7">
        <w:rPr>
          <w:rFonts w:cs="Arial"/>
          <w:sz w:val="10"/>
          <w:szCs w:val="10"/>
          <w:vertAlign w:val="subscript"/>
        </w:rPr>
        <w:t>2</w:t>
      </w:r>
      <w:r w:rsidRPr="004522E7">
        <w:rPr>
          <w:rFonts w:cs="Arial"/>
          <w:sz w:val="10"/>
          <w:szCs w:val="10"/>
        </w:rPr>
        <w:t>А</w:t>
      </w:r>
      <w:r w:rsidRPr="004522E7">
        <w:rPr>
          <w:rFonts w:cs="Arial"/>
          <w:sz w:val="10"/>
          <w:szCs w:val="10"/>
          <w:vertAlign w:val="subscript"/>
        </w:rPr>
        <w:t xml:space="preserve">2 </w:t>
      </w:r>
      <w:r w:rsidRPr="004522E7">
        <w:rPr>
          <w:rFonts w:cs="Arial"/>
          <w:sz w:val="10"/>
          <w:szCs w:val="10"/>
        </w:rPr>
        <w:t xml:space="preserve">                А</w:t>
      </w:r>
      <w:r w:rsidRPr="004522E7">
        <w:rPr>
          <w:rFonts w:cs="Arial"/>
          <w:sz w:val="10"/>
          <w:szCs w:val="10"/>
          <w:vertAlign w:val="subscript"/>
        </w:rPr>
        <w:t>2</w:t>
      </w:r>
      <w:r w:rsidRPr="004522E7">
        <w:rPr>
          <w:rFonts w:cs="Arial"/>
          <w:sz w:val="10"/>
          <w:szCs w:val="10"/>
        </w:rPr>
        <w:t>О                   А</w:t>
      </w:r>
      <w:r w:rsidRPr="004522E7">
        <w:rPr>
          <w:rFonts w:cs="Arial"/>
          <w:sz w:val="10"/>
          <w:szCs w:val="10"/>
          <w:vertAlign w:val="subscript"/>
        </w:rPr>
        <w:t>2</w:t>
      </w:r>
      <w:r>
        <w:rPr>
          <w:rFonts w:cs="Arial"/>
          <w:sz w:val="10"/>
          <w:szCs w:val="10"/>
        </w:rPr>
        <w:t xml:space="preserve">В                    </w:t>
      </w:r>
      <w:r w:rsidRPr="004522E7">
        <w:rPr>
          <w:rFonts w:cs="Arial"/>
          <w:sz w:val="10"/>
          <w:szCs w:val="10"/>
        </w:rPr>
        <w:t xml:space="preserve"> А</w:t>
      </w:r>
      <w:r w:rsidRPr="004522E7">
        <w:rPr>
          <w:rFonts w:cs="Arial"/>
          <w:sz w:val="10"/>
          <w:szCs w:val="10"/>
          <w:vertAlign w:val="subscript"/>
        </w:rPr>
        <w:t>3</w:t>
      </w:r>
      <w:r w:rsidRPr="004522E7">
        <w:rPr>
          <w:rFonts w:cs="Arial"/>
          <w:sz w:val="10"/>
          <w:szCs w:val="10"/>
        </w:rPr>
        <w:t>А</w:t>
      </w:r>
      <w:r w:rsidRPr="004522E7">
        <w:rPr>
          <w:rFonts w:cs="Arial"/>
          <w:sz w:val="10"/>
          <w:szCs w:val="10"/>
          <w:vertAlign w:val="subscript"/>
        </w:rPr>
        <w:t xml:space="preserve">3 </w:t>
      </w:r>
      <w:r w:rsidRPr="004522E7">
        <w:rPr>
          <w:rFonts w:cs="Arial"/>
          <w:sz w:val="10"/>
          <w:szCs w:val="10"/>
        </w:rPr>
        <w:t xml:space="preserve">                    А</w:t>
      </w:r>
      <w:r w:rsidRPr="004522E7">
        <w:rPr>
          <w:rFonts w:cs="Arial"/>
          <w:sz w:val="10"/>
          <w:szCs w:val="10"/>
          <w:vertAlign w:val="subscript"/>
        </w:rPr>
        <w:t>3</w:t>
      </w:r>
      <w:r w:rsidRPr="004522E7">
        <w:rPr>
          <w:rFonts w:cs="Arial"/>
          <w:sz w:val="10"/>
          <w:szCs w:val="10"/>
        </w:rPr>
        <w:t>О                   А</w:t>
      </w:r>
      <w:r w:rsidRPr="004522E7">
        <w:rPr>
          <w:rFonts w:cs="Arial"/>
          <w:sz w:val="10"/>
          <w:szCs w:val="10"/>
          <w:vertAlign w:val="subscript"/>
        </w:rPr>
        <w:t>3</w:t>
      </w:r>
      <w:r w:rsidRPr="004522E7">
        <w:rPr>
          <w:rFonts w:cs="Arial"/>
          <w:sz w:val="10"/>
          <w:szCs w:val="10"/>
        </w:rPr>
        <w:t>В</w:t>
      </w:r>
      <w:r w:rsidRPr="004522E7">
        <w:rPr>
          <w:rFonts w:cs="Arial"/>
          <w:sz w:val="10"/>
          <w:szCs w:val="10"/>
          <w:vertAlign w:val="subscript"/>
        </w:rPr>
        <w:t xml:space="preserve">                 </w:t>
      </w:r>
      <w:r w:rsidRPr="004522E7">
        <w:rPr>
          <w:rFonts w:cs="Arial"/>
          <w:sz w:val="10"/>
          <w:szCs w:val="10"/>
        </w:rPr>
        <w:t xml:space="preserve"> </w:t>
      </w:r>
      <w:r w:rsidRPr="004522E7">
        <w:rPr>
          <w:rFonts w:cs="Arial"/>
          <w:sz w:val="10"/>
          <w:szCs w:val="10"/>
          <w:vertAlign w:val="subscript"/>
        </w:rPr>
        <w:t xml:space="preserve">                 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jc w:val="both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t xml:space="preserve">++++        +++       </w:t>
      </w:r>
      <w:r w:rsidRPr="004522E7">
        <w:rPr>
          <w:rFonts w:cs="Arial"/>
          <w:sz w:val="10"/>
          <w:szCs w:val="10"/>
        </w:rPr>
        <w:t xml:space="preserve"> </w:t>
      </w:r>
      <w:r>
        <w:rPr>
          <w:rFonts w:cs="Arial"/>
          <w:sz w:val="10"/>
          <w:szCs w:val="10"/>
        </w:rPr>
        <w:t xml:space="preserve">  </w:t>
      </w:r>
      <w:r w:rsidRPr="004522E7">
        <w:rPr>
          <w:rFonts w:cs="Arial"/>
          <w:sz w:val="10"/>
          <w:szCs w:val="10"/>
        </w:rPr>
        <w:t xml:space="preserve">     </w:t>
      </w:r>
      <w:r>
        <w:rPr>
          <w:rFonts w:cs="Arial"/>
          <w:sz w:val="10"/>
          <w:szCs w:val="10"/>
        </w:rPr>
        <w:t>+++</w:t>
      </w:r>
      <w:r w:rsidRPr="004522E7">
        <w:rPr>
          <w:rFonts w:cs="Arial"/>
          <w:sz w:val="10"/>
          <w:szCs w:val="10"/>
        </w:rPr>
        <w:t xml:space="preserve">  </w:t>
      </w:r>
      <w:r>
        <w:rPr>
          <w:rFonts w:cs="Arial"/>
          <w:sz w:val="10"/>
          <w:szCs w:val="10"/>
        </w:rPr>
        <w:t xml:space="preserve">   </w:t>
      </w:r>
      <w:r w:rsidRPr="004522E7">
        <w:rPr>
          <w:rFonts w:cs="Arial"/>
          <w:sz w:val="10"/>
          <w:szCs w:val="10"/>
        </w:rPr>
        <w:t xml:space="preserve"> от ++ до</w:t>
      </w:r>
      <w:r>
        <w:rPr>
          <w:rFonts w:cs="Arial"/>
          <w:sz w:val="10"/>
          <w:szCs w:val="10"/>
        </w:rPr>
        <w:t xml:space="preserve"> +++ </w:t>
      </w:r>
      <w:r w:rsidRPr="004522E7">
        <w:rPr>
          <w:rFonts w:cs="Arial"/>
          <w:sz w:val="10"/>
          <w:szCs w:val="10"/>
        </w:rPr>
        <w:t xml:space="preserve">   </w:t>
      </w:r>
      <w:r>
        <w:rPr>
          <w:rFonts w:cs="Arial"/>
          <w:sz w:val="10"/>
          <w:szCs w:val="10"/>
        </w:rPr>
        <w:t xml:space="preserve"> </w:t>
      </w:r>
      <w:r w:rsidRPr="004522E7">
        <w:rPr>
          <w:rFonts w:cs="Arial"/>
          <w:sz w:val="10"/>
          <w:szCs w:val="10"/>
        </w:rPr>
        <w:t xml:space="preserve">  </w:t>
      </w:r>
      <w:r>
        <w:rPr>
          <w:rFonts w:cs="Arial"/>
          <w:sz w:val="10"/>
          <w:szCs w:val="10"/>
        </w:rPr>
        <w:t xml:space="preserve">  ++                  ++              </w:t>
      </w:r>
      <w:r w:rsidRPr="004522E7">
        <w:rPr>
          <w:rFonts w:cs="Arial"/>
          <w:sz w:val="10"/>
          <w:szCs w:val="10"/>
        </w:rPr>
        <w:t xml:space="preserve">     −</w:t>
      </w:r>
      <w:r>
        <w:rPr>
          <w:rFonts w:cs="Arial"/>
          <w:sz w:val="10"/>
          <w:szCs w:val="10"/>
        </w:rPr>
        <w:t xml:space="preserve">                </w:t>
      </w:r>
      <w:r w:rsidRPr="004522E7">
        <w:rPr>
          <w:rFonts w:cs="Arial"/>
          <w:sz w:val="10"/>
          <w:szCs w:val="10"/>
        </w:rPr>
        <w:t xml:space="preserve">    </w:t>
      </w:r>
      <w:r>
        <w:rPr>
          <w:rFonts w:cs="Arial"/>
          <w:sz w:val="10"/>
          <w:szCs w:val="10"/>
        </w:rPr>
        <w:t xml:space="preserve">   −                </w:t>
      </w:r>
      <w:r w:rsidRPr="004522E7">
        <w:rPr>
          <w:rFonts w:cs="Arial"/>
          <w:sz w:val="10"/>
          <w:szCs w:val="10"/>
        </w:rPr>
        <w:t xml:space="preserve">     −</w:t>
      </w:r>
    </w:p>
    <w:p w:rsidR="00276855" w:rsidRPr="004522E7" w:rsidRDefault="00276855" w:rsidP="004C51D4">
      <w:pPr>
        <w:pStyle w:val="BodyText"/>
        <w:spacing w:after="0" w:line="240" w:lineRule="auto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/>
        <w:contextualSpacing/>
        <w:rPr>
          <w:rFonts w:cs="Arial"/>
          <w:sz w:val="10"/>
          <w:szCs w:val="10"/>
        </w:rPr>
      </w:pPr>
    </w:p>
    <w:p w:rsidR="00276855" w:rsidRPr="004522E7" w:rsidRDefault="00276855" w:rsidP="004C51D4">
      <w:pPr>
        <w:pStyle w:val="BodyText"/>
        <w:spacing w:after="0"/>
        <w:contextualSpacing/>
        <w:rPr>
          <w:rFonts w:cs="Arial"/>
          <w:b/>
          <w:sz w:val="10"/>
          <w:szCs w:val="10"/>
        </w:rPr>
      </w:pPr>
      <w:r w:rsidRPr="004522E7">
        <w:rPr>
          <w:rFonts w:cs="Arial"/>
          <w:b/>
          <w:sz w:val="10"/>
          <w:szCs w:val="10"/>
        </w:rPr>
        <w:t>ОГРАНИЧЕНИЯ МЕТОДА</w:t>
      </w:r>
    </w:p>
    <w:p w:rsidR="00276855" w:rsidRPr="004522E7" w:rsidRDefault="00276855" w:rsidP="004C51D4">
      <w:pPr>
        <w:pStyle w:val="BodyText"/>
        <w:spacing w:after="0"/>
        <w:contextualSpacing/>
        <w:rPr>
          <w:rFonts w:cs="Arial"/>
          <w:b/>
          <w:sz w:val="10"/>
          <w:szCs w:val="10"/>
        </w:rPr>
      </w:pPr>
    </w:p>
    <w:p w:rsidR="00276855" w:rsidRDefault="00276855" w:rsidP="00925A7D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Неточное выполнение </w:t>
      </w:r>
      <w:r>
        <w:rPr>
          <w:sz w:val="10"/>
          <w:szCs w:val="10"/>
        </w:rPr>
        <w:t>разделов «Исследование» и «Интерпретация результатов»</w:t>
      </w:r>
      <w:r w:rsidRPr="004571B7">
        <w:rPr>
          <w:sz w:val="10"/>
          <w:szCs w:val="10"/>
        </w:rPr>
        <w:t xml:space="preserve"> может привести к неправильным результатам.</w:t>
      </w:r>
    </w:p>
    <w:p w:rsidR="00276855" w:rsidRPr="004522E7" w:rsidRDefault="00276855" w:rsidP="004C51D4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Неправильного заключения по результатам исследования можно избежать, если ставить одновременно контроль.</w:t>
      </w:r>
    </w:p>
    <w:p w:rsidR="00276855" w:rsidRPr="004522E7" w:rsidRDefault="00276855" w:rsidP="004C51D4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Обработанные ферментом эритроциты могут давать неспецифическую реакцию.</w:t>
      </w:r>
    </w:p>
    <w:p w:rsidR="00276855" w:rsidRPr="004522E7" w:rsidRDefault="00276855" w:rsidP="004C51D4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 xml:space="preserve">Из-за разной экспрессии эритроцитов действенность этих реагентов против определенных фенотипов может дать более слабую реакцию по сравнению с контрольными клетками. </w:t>
      </w:r>
    </w:p>
    <w:p w:rsidR="00276855" w:rsidRPr="004522E7" w:rsidRDefault="00276855" w:rsidP="004C51D4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cs="Arial"/>
          <w:sz w:val="10"/>
          <w:szCs w:val="10"/>
        </w:rPr>
      </w:pPr>
      <w:r w:rsidRPr="004522E7">
        <w:rPr>
          <w:rFonts w:cs="Arial"/>
          <w:sz w:val="10"/>
          <w:szCs w:val="10"/>
        </w:rPr>
        <w:t>Эритроциты, покрытые алло- или аутоантителами такой же или близкой специфичности, как реагент (т.е. клетки, дающие положительную реакцию в прямом антиглобулиновом тесте), могут давать ослабленную реакцию. В крайних случаях могут наблюдаться ложноотрицательные результаты.</w:t>
      </w:r>
    </w:p>
    <w:p w:rsidR="00276855" w:rsidRPr="004522E7" w:rsidRDefault="00276855" w:rsidP="004C51D4">
      <w:pPr>
        <w:pStyle w:val="BodyText"/>
        <w:spacing w:after="0"/>
        <w:rPr>
          <w:rFonts w:cs="Arial"/>
          <w:sz w:val="10"/>
          <w:szCs w:val="10"/>
        </w:rPr>
      </w:pP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  <w:r w:rsidRPr="004C51D4">
        <w:rPr>
          <w:rFonts w:cs="Arial"/>
          <w:szCs w:val="8"/>
          <w:lang w:val="en-US"/>
        </w:rPr>
        <w:t>ANTITOXINE GmbH</w:t>
      </w: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  <w:r w:rsidRPr="004C51D4">
        <w:rPr>
          <w:rFonts w:cs="Arial"/>
          <w:szCs w:val="8"/>
          <w:lang w:val="en-US"/>
        </w:rPr>
        <w:t>Industriestrasse 88</w:t>
      </w: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  <w:r w:rsidRPr="004C51D4">
        <w:rPr>
          <w:rFonts w:cs="Arial"/>
          <w:szCs w:val="8"/>
          <w:lang w:val="en-US"/>
        </w:rPr>
        <w:t>69245 Bammental</w:t>
      </w: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  <w:r w:rsidRPr="004C51D4">
        <w:rPr>
          <w:rFonts w:cs="Arial"/>
          <w:szCs w:val="8"/>
          <w:lang w:val="en-US"/>
        </w:rPr>
        <w:t>Deutschland</w:t>
      </w: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  <w:r w:rsidRPr="004C51D4">
        <w:rPr>
          <w:rFonts w:cs="Arial"/>
          <w:szCs w:val="8"/>
          <w:lang w:val="en-US"/>
        </w:rPr>
        <w:t xml:space="preserve">                          </w:t>
      </w: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  <w:lang w:val="en-US"/>
        </w:rPr>
      </w:pPr>
    </w:p>
    <w:p w:rsidR="00276855" w:rsidRPr="004C51D4" w:rsidRDefault="00276855" w:rsidP="004C51D4">
      <w:pPr>
        <w:pStyle w:val="BodyText"/>
        <w:spacing w:after="0"/>
        <w:rPr>
          <w:rFonts w:cs="Arial"/>
          <w:szCs w:val="8"/>
        </w:rPr>
      </w:pPr>
      <w:r w:rsidRPr="004C51D4">
        <w:rPr>
          <w:rFonts w:cs="Arial"/>
          <w:szCs w:val="8"/>
        </w:rPr>
        <w:t xml:space="preserve">730-13-4703 Версия 003 / Июль 2007 </w:t>
      </w:r>
    </w:p>
    <w:p w:rsidR="00276855" w:rsidRPr="004522E7" w:rsidRDefault="00276855" w:rsidP="004C51D4">
      <w:pPr>
        <w:pStyle w:val="BodyText"/>
        <w:spacing w:after="0"/>
        <w:rPr>
          <w:rFonts w:cs="Arial"/>
          <w:sz w:val="10"/>
          <w:szCs w:val="10"/>
        </w:rPr>
      </w:pPr>
    </w:p>
    <w:p w:rsidR="00276855" w:rsidRPr="00266EB3" w:rsidRDefault="00276855" w:rsidP="004C51D4">
      <w:pPr>
        <w:pStyle w:val="BodyText"/>
        <w:spacing w:after="0"/>
        <w:ind w:left="360"/>
      </w:pPr>
    </w:p>
    <w:p w:rsidR="00276855" w:rsidRPr="00266EB3" w:rsidRDefault="00276855" w:rsidP="004C51D4">
      <w:pPr>
        <w:pStyle w:val="BodyText"/>
        <w:spacing w:after="0"/>
        <w:rPr>
          <w:b/>
        </w:rPr>
      </w:pPr>
    </w:p>
    <w:p w:rsidR="00276855" w:rsidRDefault="00276855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276855" w:rsidRDefault="00276855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276855" w:rsidRDefault="00276855" w:rsidP="007D4993">
      <w:pPr>
        <w:pStyle w:val="BodyText"/>
        <w:keepNext/>
        <w:keepLines/>
        <w:shd w:val="clear" w:color="auto" w:fill="auto"/>
        <w:spacing w:before="240" w:line="240" w:lineRule="auto"/>
        <w:contextualSpacing/>
        <w:rPr>
          <w:sz w:val="10"/>
          <w:szCs w:val="10"/>
        </w:rPr>
      </w:pPr>
    </w:p>
    <w:p w:rsidR="00276855" w:rsidRPr="009B123F" w:rsidRDefault="00276855" w:rsidP="009B123F">
      <w:pPr>
        <w:pStyle w:val="BodyText"/>
        <w:shd w:val="clear" w:color="auto" w:fill="auto"/>
        <w:spacing w:after="0" w:line="80" w:lineRule="exact"/>
        <w:jc w:val="both"/>
        <w:rPr>
          <w:lang/>
        </w:rPr>
      </w:pPr>
    </w:p>
    <w:sectPr w:rsidR="00276855" w:rsidRPr="009B123F" w:rsidSect="003A5E44">
      <w:type w:val="continuous"/>
      <w:pgSz w:w="11905" w:h="16837"/>
      <w:pgMar w:top="158" w:right="1291" w:bottom="801" w:left="557" w:header="0" w:footer="3" w:gutter="0"/>
      <w:cols w:num="2" w:space="16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55" w:rsidRDefault="00276855" w:rsidP="00D756EE">
      <w:r>
        <w:separator/>
      </w:r>
    </w:p>
  </w:endnote>
  <w:endnote w:type="continuationSeparator" w:id="0">
    <w:p w:rsidR="00276855" w:rsidRDefault="00276855" w:rsidP="00D7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55" w:rsidRDefault="00276855"/>
  </w:footnote>
  <w:footnote w:type="continuationSeparator" w:id="0">
    <w:p w:rsidR="00276855" w:rsidRDefault="002768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3E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328F5"/>
    <w:multiLevelType w:val="hybridMultilevel"/>
    <w:tmpl w:val="DCD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612280"/>
    <w:multiLevelType w:val="hybridMultilevel"/>
    <w:tmpl w:val="6636B750"/>
    <w:lvl w:ilvl="0" w:tplc="C750C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38765E"/>
    <w:multiLevelType w:val="hybridMultilevel"/>
    <w:tmpl w:val="7F1026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276269C"/>
    <w:multiLevelType w:val="hybridMultilevel"/>
    <w:tmpl w:val="B6A6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D6279D"/>
    <w:multiLevelType w:val="hybridMultilevel"/>
    <w:tmpl w:val="E342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95BF5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7">
    <w:nsid w:val="77CD5867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286F11"/>
    <w:multiLevelType w:val="hybridMultilevel"/>
    <w:tmpl w:val="571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EE"/>
    <w:rsid w:val="00030561"/>
    <w:rsid w:val="00065F67"/>
    <w:rsid w:val="00067919"/>
    <w:rsid w:val="000F1C4F"/>
    <w:rsid w:val="00111FDC"/>
    <w:rsid w:val="00181675"/>
    <w:rsid w:val="00187D77"/>
    <w:rsid w:val="00202C28"/>
    <w:rsid w:val="00240937"/>
    <w:rsid w:val="00247BF9"/>
    <w:rsid w:val="00265EB5"/>
    <w:rsid w:val="00266EB3"/>
    <w:rsid w:val="00276855"/>
    <w:rsid w:val="003419C0"/>
    <w:rsid w:val="003A5E44"/>
    <w:rsid w:val="003D3A40"/>
    <w:rsid w:val="00407DF2"/>
    <w:rsid w:val="004150D9"/>
    <w:rsid w:val="004362EB"/>
    <w:rsid w:val="00436B08"/>
    <w:rsid w:val="004522E7"/>
    <w:rsid w:val="004571B7"/>
    <w:rsid w:val="004670F7"/>
    <w:rsid w:val="00480E5D"/>
    <w:rsid w:val="004B100C"/>
    <w:rsid w:val="004C51D4"/>
    <w:rsid w:val="00511483"/>
    <w:rsid w:val="00587160"/>
    <w:rsid w:val="005D4CA0"/>
    <w:rsid w:val="00616C14"/>
    <w:rsid w:val="0063323F"/>
    <w:rsid w:val="006B39E7"/>
    <w:rsid w:val="006B4F59"/>
    <w:rsid w:val="006C1D69"/>
    <w:rsid w:val="006C39E2"/>
    <w:rsid w:val="006D4B59"/>
    <w:rsid w:val="00715157"/>
    <w:rsid w:val="007369C9"/>
    <w:rsid w:val="00794AA8"/>
    <w:rsid w:val="007C1B70"/>
    <w:rsid w:val="007D4993"/>
    <w:rsid w:val="008F0DB4"/>
    <w:rsid w:val="008F3473"/>
    <w:rsid w:val="00925A7D"/>
    <w:rsid w:val="00943443"/>
    <w:rsid w:val="00993410"/>
    <w:rsid w:val="009A63A9"/>
    <w:rsid w:val="009B123F"/>
    <w:rsid w:val="009E2947"/>
    <w:rsid w:val="00A47EC8"/>
    <w:rsid w:val="00AB52AE"/>
    <w:rsid w:val="00B33D0E"/>
    <w:rsid w:val="00BB7CFC"/>
    <w:rsid w:val="00C05618"/>
    <w:rsid w:val="00C40D4B"/>
    <w:rsid w:val="00C433DE"/>
    <w:rsid w:val="00C7380C"/>
    <w:rsid w:val="00CB11B2"/>
    <w:rsid w:val="00CD146D"/>
    <w:rsid w:val="00D5147C"/>
    <w:rsid w:val="00D60D40"/>
    <w:rsid w:val="00D73380"/>
    <w:rsid w:val="00D756EE"/>
    <w:rsid w:val="00D8277D"/>
    <w:rsid w:val="00E676C7"/>
    <w:rsid w:val="00EC492F"/>
    <w:rsid w:val="00F23F03"/>
    <w:rsid w:val="00FA405A"/>
    <w:rsid w:val="00FD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EE"/>
    <w:rPr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7EC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947"/>
    <w:rPr>
      <w:rFonts w:ascii="Cambria" w:hAnsi="Cambria" w:cs="Times New Roman"/>
      <w:b/>
      <w:i/>
      <w:color w:val="000000"/>
      <w:sz w:val="28"/>
      <w:lang w:val="en-US"/>
    </w:rPr>
  </w:style>
  <w:style w:type="character" w:styleId="Hyperlink">
    <w:name w:val="Hyperlink"/>
    <w:basedOn w:val="DefaultParagraphFont"/>
    <w:uiPriority w:val="99"/>
    <w:rsid w:val="00D756E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D756EE"/>
    <w:rPr>
      <w:rFonts w:ascii="Arial" w:hAnsi="Arial"/>
      <w:spacing w:val="0"/>
      <w:sz w:val="15"/>
    </w:rPr>
  </w:style>
  <w:style w:type="character" w:customStyle="1" w:styleId="1">
    <w:name w:val="Заголовок №1_"/>
    <w:link w:val="10"/>
    <w:uiPriority w:val="99"/>
    <w:locked/>
    <w:rsid w:val="00D756EE"/>
    <w:rPr>
      <w:rFonts w:ascii="Arial" w:hAnsi="Arial"/>
      <w:spacing w:val="0"/>
      <w:sz w:val="22"/>
    </w:rPr>
  </w:style>
  <w:style w:type="character" w:customStyle="1" w:styleId="17">
    <w:name w:val="Заголовок №1 + 7"/>
    <w:aliases w:val="5 pt"/>
    <w:uiPriority w:val="99"/>
    <w:rsid w:val="00D756EE"/>
    <w:rPr>
      <w:rFonts w:ascii="Arial" w:hAnsi="Arial"/>
      <w:spacing w:val="0"/>
      <w:sz w:val="15"/>
    </w:rPr>
  </w:style>
  <w:style w:type="character" w:customStyle="1" w:styleId="21">
    <w:name w:val="Заголовок №2_"/>
    <w:link w:val="22"/>
    <w:uiPriority w:val="99"/>
    <w:locked/>
    <w:rsid w:val="00D756EE"/>
    <w:rPr>
      <w:rFonts w:ascii="Arial" w:hAnsi="Arial"/>
      <w:spacing w:val="0"/>
      <w:sz w:val="12"/>
    </w:rPr>
  </w:style>
  <w:style w:type="character" w:customStyle="1" w:styleId="27pt">
    <w:name w:val="Заголовок №2 + 7 pt"/>
    <w:uiPriority w:val="99"/>
    <w:rsid w:val="00D756EE"/>
    <w:rPr>
      <w:rFonts w:ascii="Arial" w:hAnsi="Arial"/>
      <w:spacing w:val="0"/>
      <w:sz w:val="14"/>
    </w:rPr>
  </w:style>
  <w:style w:type="character" w:customStyle="1" w:styleId="3">
    <w:name w:val="Заголовок №3_"/>
    <w:link w:val="30"/>
    <w:uiPriority w:val="99"/>
    <w:locked/>
    <w:rsid w:val="00D756EE"/>
    <w:rPr>
      <w:rFonts w:ascii="Arial" w:hAnsi="Arial"/>
      <w:spacing w:val="0"/>
      <w:sz w:val="11"/>
    </w:rPr>
  </w:style>
  <w:style w:type="character" w:customStyle="1" w:styleId="BodyTextChar1">
    <w:name w:val="Body Text Char1"/>
    <w:link w:val="BodyText"/>
    <w:uiPriority w:val="99"/>
    <w:locked/>
    <w:rsid w:val="00D756EE"/>
    <w:rPr>
      <w:rFonts w:ascii="Arial" w:hAnsi="Arial"/>
      <w:spacing w:val="0"/>
      <w:sz w:val="8"/>
    </w:rPr>
  </w:style>
  <w:style w:type="character" w:customStyle="1" w:styleId="31">
    <w:name w:val="Основной текст (3)_"/>
    <w:link w:val="32"/>
    <w:uiPriority w:val="99"/>
    <w:locked/>
    <w:rsid w:val="00D756EE"/>
    <w:rPr>
      <w:rFonts w:ascii="Arial" w:hAnsi="Arial"/>
      <w:spacing w:val="0"/>
      <w:sz w:val="9"/>
    </w:rPr>
  </w:style>
  <w:style w:type="character" w:customStyle="1" w:styleId="34pt">
    <w:name w:val="Основной текст (3) + 4 pt"/>
    <w:uiPriority w:val="99"/>
    <w:rsid w:val="00D756EE"/>
    <w:rPr>
      <w:rFonts w:ascii="Arial" w:hAnsi="Arial"/>
      <w:spacing w:val="0"/>
      <w:sz w:val="8"/>
    </w:rPr>
  </w:style>
  <w:style w:type="paragraph" w:customStyle="1" w:styleId="20">
    <w:name w:val="Основной текст (2)"/>
    <w:basedOn w:val="Normal"/>
    <w:link w:val="2"/>
    <w:uiPriority w:val="99"/>
    <w:rsid w:val="00D756EE"/>
    <w:pPr>
      <w:shd w:val="clear" w:color="auto" w:fill="FFFFFF"/>
      <w:spacing w:line="240" w:lineRule="atLeast"/>
    </w:pPr>
    <w:rPr>
      <w:color w:val="auto"/>
      <w:sz w:val="15"/>
      <w:szCs w:val="20"/>
      <w:lang w:val="ru-RU"/>
    </w:rPr>
  </w:style>
  <w:style w:type="paragraph" w:customStyle="1" w:styleId="10">
    <w:name w:val="Заголовок №1"/>
    <w:basedOn w:val="Normal"/>
    <w:link w:val="1"/>
    <w:uiPriority w:val="99"/>
    <w:rsid w:val="00D756EE"/>
    <w:pPr>
      <w:shd w:val="clear" w:color="auto" w:fill="FFFFFF"/>
      <w:spacing w:line="240" w:lineRule="atLeast"/>
      <w:jc w:val="both"/>
      <w:outlineLvl w:val="0"/>
    </w:pPr>
    <w:rPr>
      <w:color w:val="auto"/>
      <w:sz w:val="22"/>
      <w:szCs w:val="20"/>
      <w:lang w:val="ru-RU"/>
    </w:rPr>
  </w:style>
  <w:style w:type="paragraph" w:customStyle="1" w:styleId="22">
    <w:name w:val="Заголовок №2"/>
    <w:basedOn w:val="Normal"/>
    <w:link w:val="21"/>
    <w:uiPriority w:val="99"/>
    <w:rsid w:val="00D756EE"/>
    <w:pPr>
      <w:shd w:val="clear" w:color="auto" w:fill="FFFFFF"/>
      <w:spacing w:line="182" w:lineRule="exact"/>
      <w:jc w:val="both"/>
      <w:outlineLvl w:val="1"/>
    </w:pPr>
    <w:rPr>
      <w:color w:val="auto"/>
      <w:sz w:val="12"/>
      <w:szCs w:val="20"/>
      <w:lang w:val="ru-RU"/>
    </w:rPr>
  </w:style>
  <w:style w:type="paragraph" w:customStyle="1" w:styleId="30">
    <w:name w:val="Заголовок №3"/>
    <w:basedOn w:val="Normal"/>
    <w:link w:val="3"/>
    <w:uiPriority w:val="99"/>
    <w:rsid w:val="00D756EE"/>
    <w:pPr>
      <w:shd w:val="clear" w:color="auto" w:fill="FFFFFF"/>
      <w:spacing w:line="101" w:lineRule="exact"/>
      <w:outlineLvl w:val="2"/>
    </w:pPr>
    <w:rPr>
      <w:color w:val="auto"/>
      <w:sz w:val="11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D756EE"/>
    <w:pPr>
      <w:shd w:val="clear" w:color="auto" w:fill="FFFFFF"/>
      <w:spacing w:after="60" w:line="101" w:lineRule="exact"/>
    </w:pPr>
    <w:rPr>
      <w:color w:val="auto"/>
      <w:sz w:val="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947"/>
    <w:rPr>
      <w:rFonts w:cs="Times New Roman"/>
      <w:color w:val="000000"/>
      <w:sz w:val="24"/>
      <w:lang w:val="en-US"/>
    </w:rPr>
  </w:style>
  <w:style w:type="paragraph" w:customStyle="1" w:styleId="32">
    <w:name w:val="Основной текст (3)"/>
    <w:basedOn w:val="Normal"/>
    <w:link w:val="31"/>
    <w:uiPriority w:val="99"/>
    <w:rsid w:val="00D756EE"/>
    <w:pPr>
      <w:shd w:val="clear" w:color="auto" w:fill="FFFFFF"/>
      <w:spacing w:line="130" w:lineRule="exact"/>
    </w:pPr>
    <w:rPr>
      <w:color w:val="auto"/>
      <w:sz w:val="9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57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1B7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a">
    <w:name w:val="Основной текст Знак"/>
    <w:basedOn w:val="DefaultParagraphFont"/>
    <w:uiPriority w:val="99"/>
    <w:locked/>
    <w:rsid w:val="00925A7D"/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1782</Words>
  <Characters>10163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Gebinfo_Anti_A_B_AB_7.doc</dc:title>
  <dc:subject/>
  <dc:creator>O.Walla</dc:creator>
  <cp:keywords/>
  <dc:description/>
  <cp:lastModifiedBy>user</cp:lastModifiedBy>
  <cp:revision>6</cp:revision>
  <cp:lastPrinted>2011-12-21T06:06:00Z</cp:lastPrinted>
  <dcterms:created xsi:type="dcterms:W3CDTF">2013-10-06T10:17:00Z</dcterms:created>
  <dcterms:modified xsi:type="dcterms:W3CDTF">2017-10-10T03:23:00Z</dcterms:modified>
</cp:coreProperties>
</file>